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348" w:rsidRDefault="00416127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Výstava TUTANCHAMON</w:t>
      </w:r>
      <w:r w:rsidR="00B8319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- jeho hrobka a poklady</w:t>
      </w:r>
    </w:p>
    <w:p w:rsidR="00A47348" w:rsidRDefault="00A47348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47348" w:rsidRDefault="00EC6F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no</w:t>
      </w:r>
      <w:r w:rsidR="00EC550E">
        <w:rPr>
          <w:rFonts w:ascii="Times New Roman" w:eastAsia="Times New Roman" w:hAnsi="Times New Roman" w:cs="Times New Roman"/>
          <w:sz w:val="24"/>
          <w:szCs w:val="24"/>
        </w:rPr>
        <w:t xml:space="preserve">vembra 2025 sme sa seminaristi z dejepisu 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550E">
        <w:rPr>
          <w:rFonts w:ascii="Times New Roman" w:eastAsia="Times New Roman" w:hAnsi="Times New Roman" w:cs="Times New Roman"/>
          <w:sz w:val="24"/>
          <w:szCs w:val="24"/>
        </w:rPr>
        <w:t xml:space="preserve">spolu s p. profesorkou Jánošovou 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zúčastnili výstavy o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Tutanchamonovi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. Táto výstava prináša návštevníkom jedinečnú možnosť nazrieť do čias starovekého Egypta a zažiť objav storočia. Pred očami divákov sa odhaľujú dokonale spracované repliky pokladov z faraónovej hrobky, vizuálne projekcie a pôsobivý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audio-sprievodca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>, ktoré spoločne vytvárajú atmosféru tajomstva.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>
            <wp:extent cx="2667400" cy="2007878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400" cy="2007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Výstava začína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Rosset</w:t>
      </w:r>
      <w:r w:rsidR="00F247F2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skou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doskou</w:t>
      </w:r>
      <w:r w:rsidR="00EC6F8A">
        <w:rPr>
          <w:rFonts w:ascii="Times New Roman" w:eastAsia="Times New Roman" w:hAnsi="Times New Roman" w:cs="Times New Roman"/>
          <w:sz w:val="24"/>
          <w:szCs w:val="24"/>
        </w:rPr>
        <w:t>, ktorá patrí medz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najznámejšie a najvzácnejšie archeologické nálezy sveta. Umožnila rozlúštiť staroegyptské hieroglyfy. Objavili ju francúzski vojaci v roku 1799 pri meste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Na tmavej žulovej doske sa nachádza ten istý text zapísaný t</w:t>
      </w:r>
      <w:r w:rsidR="00EC6F8A">
        <w:rPr>
          <w:rFonts w:ascii="Times New Roman" w:eastAsia="Times New Roman" w:hAnsi="Times New Roman" w:cs="Times New Roman"/>
          <w:sz w:val="24"/>
          <w:szCs w:val="24"/>
        </w:rPr>
        <w:t xml:space="preserve">romi písmenami - hieroglyfmi, </w:t>
      </w:r>
      <w:proofErr w:type="spellStart"/>
      <w:r w:rsidR="00EC6F8A">
        <w:rPr>
          <w:rFonts w:ascii="Times New Roman" w:eastAsia="Times New Roman" w:hAnsi="Times New Roman" w:cs="Times New Roman"/>
          <w:sz w:val="24"/>
          <w:szCs w:val="24"/>
        </w:rPr>
        <w:t>dé</w:t>
      </w:r>
      <w:r>
        <w:rPr>
          <w:rFonts w:ascii="Times New Roman" w:eastAsia="Times New Roman" w:hAnsi="Times New Roman" w:cs="Times New Roman"/>
          <w:sz w:val="24"/>
          <w:szCs w:val="24"/>
        </w:rPr>
        <w:t>motickým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písmom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starogréčtinou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Práve vďaka gréckej časti bolo možné porovnať jednotlivé verzie textu a pochopiť systém hieroglyfov, čo sa podarilo francúzskemu učencovi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Jeanovi-Françoisovi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Champollionovi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roku 1822.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Rosettská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doska, ktorá dnes patrí medzi najnavštevovanejšie exponáty Britského múzea v Londýne, sa stala symbolom prelomenia jazykových kódov a kľúčom k poznaniu staroegyptskej civilizácie.</w:t>
      </w:r>
    </w:p>
    <w:p w:rsidR="00A47348" w:rsidRDefault="00BE69F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 wp14:anchorId="1D623B75" wp14:editId="5C8FACA0">
            <wp:extent cx="1802435" cy="2405929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435" cy="2405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ďalšom obrázku je zobrazená rekonštrukcia pokladnice z hrobky faraóna </w:t>
      </w:r>
      <w:proofErr w:type="spellStart"/>
      <w:r w:rsidR="00406D55">
        <w:rPr>
          <w:rFonts w:ascii="Times New Roman" w:eastAsia="Times New Roman" w:hAnsi="Times New Roman" w:cs="Times New Roman"/>
          <w:sz w:val="24"/>
          <w:szCs w:val="24"/>
        </w:rPr>
        <w:t>Tutanchamona</w:t>
      </w:r>
      <w:proofErr w:type="spellEnd"/>
      <w:r w:rsidR="00406D55">
        <w:rPr>
          <w:rFonts w:ascii="Times New Roman" w:eastAsia="Times New Roman" w:hAnsi="Times New Roman" w:cs="Times New Roman"/>
          <w:sz w:val="24"/>
          <w:szCs w:val="24"/>
        </w:rPr>
        <w:t>, kde sú usporiadané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rôzne predmety presne tak, ako ich objavil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roku 1922. Priestor pôsobí preplnene a chaoticky, pretože staroegyptskí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balzamovači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ukladali v</w:t>
      </w:r>
      <w:r w:rsidR="00406D55">
        <w:rPr>
          <w:rFonts w:ascii="Times New Roman" w:eastAsia="Times New Roman" w:hAnsi="Times New Roman" w:cs="Times New Roman"/>
          <w:sz w:val="24"/>
          <w:szCs w:val="24"/>
        </w:rPr>
        <w:t>ýbavu pre posmrtný život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tesne vedľa seba. V popredí vidno časti zlatom zdobených bojových vozov a veľké drevené kolesá. V strede dominuje zdobené pohrebné lôžko s telom v tvare božstva, opret</w:t>
      </w:r>
      <w:r w:rsidR="00245FF1">
        <w:rPr>
          <w:rFonts w:ascii="Times New Roman" w:eastAsia="Times New Roman" w:hAnsi="Times New Roman" w:cs="Times New Roman"/>
          <w:sz w:val="24"/>
          <w:szCs w:val="24"/>
        </w:rPr>
        <w:t>é o ďalšie predmety. Okolo sú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ukladané balíky ľanových obväzov, truhlice, stolíky, nádoby a rituálne pomôcky. Celá scéna pôsobí autenticky a pripomína okamih, keď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 prvý raz nazrel do komory plnej pokladov, ktoré tisíce rokov odpočívali ukryté v Údolí kráľov.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>
            <wp:extent cx="2404698" cy="3206264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698" cy="3206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Ďalším predmetom na výstave bol zlatý voz. Tento zlatý voz bol aj najväčším predmetom na</w:t>
      </w:r>
      <w:r w:rsidR="00245FF1">
        <w:rPr>
          <w:rFonts w:ascii="Times New Roman" w:eastAsia="Times New Roman" w:hAnsi="Times New Roman" w:cs="Times New Roman"/>
          <w:sz w:val="24"/>
          <w:szCs w:val="24"/>
        </w:rPr>
        <w:t xml:space="preserve"> výstave a naživo pôsobil skutočne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veľko</w:t>
      </w:r>
      <w:r w:rsidR="00245FF1">
        <w:rPr>
          <w:rFonts w:ascii="Times New Roman" w:eastAsia="Times New Roman" w:hAnsi="Times New Roman" w:cs="Times New Roman"/>
          <w:sz w:val="24"/>
          <w:szCs w:val="24"/>
        </w:rPr>
        <w:t>lepo</w:t>
      </w:r>
      <w:r>
        <w:rPr>
          <w:rFonts w:ascii="Times New Roman" w:eastAsia="Times New Roman" w:hAnsi="Times New Roman" w:cs="Times New Roman"/>
          <w:sz w:val="24"/>
          <w:szCs w:val="24"/>
        </w:rPr>
        <w:t>. Vedľa voza  takisto môžeme vidieť ležiace  staroveké štíty a z</w:t>
      </w:r>
      <w:r w:rsidR="00013D35">
        <w:rPr>
          <w:rFonts w:ascii="Times New Roman" w:eastAsia="Times New Roman" w:hAnsi="Times New Roman" w:cs="Times New Roman"/>
          <w:sz w:val="24"/>
          <w:szCs w:val="24"/>
        </w:rPr>
        <w:t xml:space="preserve">brane egyptských  vojakov.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Tutanchamonov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zlatý voz patril medzi šesť vozov, ktoré sa našli v jeho hrobke. Bol vyrobený z ľahkého dreva a pokrytý tenkými plátmi zlata, aby bol p</w:t>
      </w:r>
      <w:r w:rsidR="00013D35">
        <w:rPr>
          <w:rFonts w:ascii="Times New Roman" w:eastAsia="Times New Roman" w:hAnsi="Times New Roman" w:cs="Times New Roman"/>
          <w:sz w:val="24"/>
          <w:szCs w:val="24"/>
        </w:rPr>
        <w:t>evný aj reprezentatívny. Na výstave  sme videli iba väčšiu časť voza, pretože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časť konštrukcie bola zámerne odrezaná</w:t>
      </w:r>
      <w:r w:rsidR="00CD127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aby sa voz zmestil do hrobky spol</w:t>
      </w:r>
      <w:r w:rsidR="00CD1272">
        <w:rPr>
          <w:rFonts w:ascii="Times New Roman" w:eastAsia="Times New Roman" w:hAnsi="Times New Roman" w:cs="Times New Roman"/>
          <w:sz w:val="24"/>
          <w:szCs w:val="24"/>
        </w:rPr>
        <w:t>u s faraónom. Výzdobu voza tvoria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motívy s faraónom a božstvami, ktoré mu mali zabezpečiť ochranu v posmrtnom živote. Tento typ bojového voza slúžil faraónovi na rýchly pohyb po bojisku alebo pri slávnostných sprievodoch. Dnes patrí medzi najvzácnejšie predmety spojené s egyptskými faraónmi, pretože ukazuje ich moc, techniku a luxus.</w:t>
      </w: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lastRenderedPageBreak/>
        <w:drawing>
          <wp:inline distT="114300" distB="114300" distL="114300" distR="114300">
            <wp:extent cx="4024313" cy="3067050"/>
            <wp:effectExtent l="0" t="0" r="0" 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464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a výstave </w:t>
      </w:r>
      <w:r>
        <w:rPr>
          <w:rFonts w:ascii="Times New Roman" w:eastAsia="Times New Roman" w:hAnsi="Times New Roman" w:cs="Times New Roman"/>
          <w:sz w:val="24"/>
          <w:szCs w:val="24"/>
        </w:rPr>
        <w:t>sme tiež videli torzo kráľa. T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>orzo kráľa  predstavuje repliku pôvodného artefaktu z maľovaného dreva. Ako môžeme vidieť na obrázku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>, telo faraó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>na je neúplné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je to iba vrchná časť tela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 xml:space="preserve"> -  preto sa aj nazýva torzo.  D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ôvod prečo chýba spodná časť je neobjasnený. Takisto má torzo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Tutanchamona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neprirodzene dlhý krk a odstávajúce prepichnuté  uši akoby nosil náušnice, no dôvodom je nezvyčajný módny trend v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>umení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>,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 ktorý mal ukazovať panovníka viac ako človeka, menej </w:t>
      </w:r>
      <w:r w:rsidR="00870A7B">
        <w:rPr>
          <w:rFonts w:ascii="Times New Roman" w:eastAsia="Times New Roman" w:hAnsi="Times New Roman" w:cs="Times New Roman"/>
          <w:sz w:val="24"/>
          <w:szCs w:val="24"/>
        </w:rPr>
        <w:t>ako dokonalého boha. Z čŕt  tváre sa dá potvrdiť, že ide práve o faraó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Tutanchamona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. Výskumníci, vrátane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Howarda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Cartera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>, predpokladali, že mohol fungovať ako figurína na dočasné uloženie alebo vystavovanie panovníko</w:t>
      </w:r>
      <w:r w:rsidR="001F0832">
        <w:rPr>
          <w:rFonts w:ascii="Times New Roman" w:eastAsia="Times New Roman" w:hAnsi="Times New Roman" w:cs="Times New Roman"/>
          <w:sz w:val="24"/>
          <w:szCs w:val="24"/>
        </w:rPr>
        <w:t>vých šperkov. Naživo  na fotke vidíme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aj stopy a odtlačky po náhrdelníkoch . Toto torzo je tak cenným dokladom sochárskeho umenia 18. dynastie.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>
            <wp:extent cx="2452688" cy="249555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 l="19562" r="19562" b="15244"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Skvelé boli aj špeciálne telefóny</w:t>
      </w:r>
      <w:r w:rsidR="00C62E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ktoré každý z nás dostal</w:t>
      </w:r>
      <w:r w:rsidR="00C62EEB">
        <w:rPr>
          <w:rFonts w:ascii="Times New Roman" w:eastAsia="Times New Roman" w:hAnsi="Times New Roman" w:cs="Times New Roman"/>
          <w:sz w:val="24"/>
          <w:szCs w:val="24"/>
        </w:rPr>
        <w:t>. C</w:t>
      </w:r>
      <w:r w:rsidR="00657D76">
        <w:rPr>
          <w:rFonts w:ascii="Times New Roman" w:eastAsia="Times New Roman" w:hAnsi="Times New Roman" w:cs="Times New Roman"/>
          <w:sz w:val="24"/>
          <w:szCs w:val="24"/>
        </w:rPr>
        <w:t>ez telefóny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sme mohli počúvať informácie o jednotlivých pamiatkach. </w:t>
      </w:r>
      <w:r w:rsidR="00657D76">
        <w:rPr>
          <w:rFonts w:ascii="Times New Roman" w:eastAsia="Times New Roman" w:hAnsi="Times New Roman" w:cs="Times New Roman"/>
          <w:sz w:val="24"/>
          <w:szCs w:val="24"/>
        </w:rPr>
        <w:t xml:space="preserve">Výstava sa nám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veľmi páčila a odporučili by sme ju </w:t>
      </w:r>
      <w:r w:rsidR="00657D76">
        <w:rPr>
          <w:rFonts w:ascii="Times New Roman" w:eastAsia="Times New Roman" w:hAnsi="Times New Roman" w:cs="Times New Roman"/>
          <w:sz w:val="24"/>
          <w:szCs w:val="24"/>
        </w:rPr>
        <w:t>navštíviť aj ostatným spolužiakom.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Medzi najzaujímavejšie časti výst</w:t>
      </w:r>
      <w:r w:rsidR="00C62EEB">
        <w:rPr>
          <w:rFonts w:ascii="Times New Roman" w:eastAsia="Times New Roman" w:hAnsi="Times New Roman" w:cs="Times New Roman"/>
          <w:sz w:val="24"/>
          <w:szCs w:val="24"/>
        </w:rPr>
        <w:t>avy patrí  vystavená časť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sarkofágu. Všetkých nás vtiahol do obdobia objavenia hrobky veľmi pútavý výklad</w:t>
      </w:r>
      <w:r w:rsidR="00C62EEB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ktorý nám presne opisoval dojmy a pocity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Howarda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Cartera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keď hrobku a neskôr samotný sarkofág objavil. 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Sarkofág slúžil ako ochranná schránka pre faraónovu múmiu. Bol bohato zdobený zlatom, symbolmi a hieroglyfmi, ktoré mali ochraňovať panovníka na jeho ceste do posmrtného života. Starí Egypťania totiž verili, že po smrti život pokračuje ďalej, a </w:t>
      </w:r>
      <w:r w:rsidR="00F57ED7">
        <w:rPr>
          <w:rFonts w:ascii="Times New Roman" w:eastAsia="Times New Roman" w:hAnsi="Times New Roman" w:cs="Times New Roman"/>
          <w:sz w:val="24"/>
          <w:szCs w:val="24"/>
        </w:rPr>
        <w:t>preto venovali pohrebom veľkú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pozornosť. Každý detail na sarkofágu mal svoj význam a ochrannú funkciu.</w:t>
      </w:r>
      <w:r w:rsidR="00F57ED7">
        <w:rPr>
          <w:rFonts w:ascii="Times New Roman" w:eastAsia="Times New Roman" w:hAnsi="Times New Roman" w:cs="Times New Roman"/>
          <w:sz w:val="24"/>
          <w:szCs w:val="24"/>
        </w:rPr>
        <w:t xml:space="preserve">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tom, ako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Howard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jeho tím</w:t>
      </w:r>
      <w:r w:rsidR="00F93BC5">
        <w:rPr>
          <w:rFonts w:ascii="Times New Roman" w:eastAsia="Times New Roman" w:hAnsi="Times New Roman" w:cs="Times New Roman"/>
          <w:sz w:val="24"/>
          <w:szCs w:val="24"/>
        </w:rPr>
        <w:t xml:space="preserve"> objavili v roku 1922 </w:t>
      </w:r>
      <w:proofErr w:type="spellStart"/>
      <w:r w:rsidR="00F93BC5">
        <w:rPr>
          <w:rFonts w:ascii="Times New Roman" w:eastAsia="Times New Roman" w:hAnsi="Times New Roman" w:cs="Times New Roman"/>
          <w:sz w:val="24"/>
          <w:szCs w:val="24"/>
        </w:rPr>
        <w:t>Tutanchamo</w:t>
      </w:r>
      <w:r>
        <w:rPr>
          <w:rFonts w:ascii="Times New Roman" w:eastAsia="Times New Roman" w:hAnsi="Times New Roman" w:cs="Times New Roman"/>
          <w:sz w:val="24"/>
          <w:szCs w:val="24"/>
        </w:rPr>
        <w:t>novu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hrobku, trvalo ešte niekoľko mesiacov, kým sa dostali až k samotnému sarkofágu. Najskôr museli zdokumentovať a opatrne odniesť stovky predmetov, ktoré zapĺňali miestnosti - od zlatých šperkov a sôch až po nábytok a vozy.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Až vo februári 1923 sa archeológom podarilo otvoriť pohrebnú komoru. V jej strede stála veľká kamenná schránka - sarkofág. V nej sa nachádzali ešte tri rakvy uložené jedna v druhej. Posledná, vnútorná rakva</w:t>
      </w:r>
      <w:r w:rsidR="00DD00C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bola vyrobená z čistého zlata a ukrývala múmiu ml</w:t>
      </w:r>
      <w:r w:rsidR="00DD00C7">
        <w:rPr>
          <w:rFonts w:ascii="Times New Roman" w:eastAsia="Times New Roman" w:hAnsi="Times New Roman" w:cs="Times New Roman"/>
          <w:sz w:val="24"/>
          <w:szCs w:val="24"/>
        </w:rPr>
        <w:t xml:space="preserve">adého faraóna </w:t>
      </w:r>
      <w:proofErr w:type="spellStart"/>
      <w:r w:rsidR="00DD00C7">
        <w:rPr>
          <w:rFonts w:ascii="Times New Roman" w:eastAsia="Times New Roman" w:hAnsi="Times New Roman" w:cs="Times New Roman"/>
          <w:sz w:val="24"/>
          <w:szCs w:val="24"/>
        </w:rPr>
        <w:t>Tutanchamo</w:t>
      </w:r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Otvorenie sarkofágu bolo </w:t>
      </w:r>
      <w:r w:rsidR="00DD00C7">
        <w:rPr>
          <w:rFonts w:ascii="Times New Roman" w:eastAsia="Times New Roman" w:hAnsi="Times New Roman" w:cs="Times New Roman"/>
          <w:sz w:val="24"/>
          <w:szCs w:val="24"/>
        </w:rPr>
        <w:t xml:space="preserve">plné napätia a očakávania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DD00C7">
        <w:rPr>
          <w:rFonts w:ascii="Times New Roman" w:eastAsia="Times New Roman" w:hAnsi="Times New Roman" w:cs="Times New Roman"/>
          <w:sz w:val="24"/>
          <w:szCs w:val="24"/>
        </w:rPr>
        <w:t> všetci museli postupovať veľmi opatrne</w:t>
      </w:r>
      <w:r>
        <w:rPr>
          <w:rFonts w:ascii="Times New Roman" w:eastAsia="Times New Roman" w:hAnsi="Times New Roman" w:cs="Times New Roman"/>
          <w:sz w:val="24"/>
          <w:szCs w:val="24"/>
        </w:rPr>
        <w:t>. Všetko sa muselo pomaly rozoberať, aby sa nič nepoškodilo. Vedci boli ohromení množstvom zlata a zdobením, ktoré dovtedy nemalo obdobu. Práve vtedy sa potvrdilo, že ide o jeden z najväčších archeologických pokladov v histórii.</w:t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Objavenie sarkofágu znamenalo pre </w:t>
      </w:r>
      <w:r w:rsidR="002C5E8E">
        <w:rPr>
          <w:rFonts w:ascii="Times New Roman" w:eastAsia="Times New Roman" w:hAnsi="Times New Roman" w:cs="Times New Roman"/>
          <w:sz w:val="24"/>
          <w:szCs w:val="24"/>
        </w:rPr>
        <w:t>svet obrovský záujem o dejiny starovekého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Egypt a dodnes patrí medzi najslávnejšie objavy všetkých čias.</w:t>
      </w:r>
    </w:p>
    <w:p w:rsidR="00A47348" w:rsidRDefault="0041612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>
            <wp:extent cx="2269541" cy="3026054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541" cy="3026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sk-SK"/>
        </w:rPr>
        <w:drawing>
          <wp:inline distT="114300" distB="114300" distL="114300" distR="114300">
            <wp:extent cx="2248146" cy="2991764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146" cy="2991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A4734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7348" w:rsidRDefault="00EF06A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Autori: Andrea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Krekáňová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III.C,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Sofia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Vaceková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III.C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Maroš </w:t>
      </w:r>
      <w:proofErr w:type="spellStart"/>
      <w:r w:rsidR="00416127">
        <w:rPr>
          <w:rFonts w:ascii="Times New Roman" w:eastAsia="Times New Roman" w:hAnsi="Times New Roman" w:cs="Times New Roman"/>
          <w:sz w:val="24"/>
          <w:szCs w:val="24"/>
        </w:rPr>
        <w:t>Adamec</w:t>
      </w:r>
      <w:proofErr w:type="spellEnd"/>
      <w:r w:rsidR="00416127">
        <w:rPr>
          <w:rFonts w:ascii="Times New Roman" w:eastAsia="Times New Roman" w:hAnsi="Times New Roman" w:cs="Times New Roman"/>
          <w:sz w:val="24"/>
          <w:szCs w:val="24"/>
        </w:rPr>
        <w:t xml:space="preserve"> III.B</w:t>
      </w:r>
    </w:p>
    <w:sectPr w:rsidR="00A473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D5" w:rsidRDefault="00082CD5">
      <w:pPr>
        <w:spacing w:line="240" w:lineRule="auto"/>
      </w:pPr>
      <w:r>
        <w:separator/>
      </w:r>
    </w:p>
  </w:endnote>
  <w:endnote w:type="continuationSeparator" w:id="0">
    <w:p w:rsidR="00082CD5" w:rsidRDefault="00082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026F795-22D8-4EDC-A14A-6B17E22584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8816CDE-B4C0-4DB3-9D54-F2AF1E8DF7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14C31A0-0097-496E-AB28-B385520E9A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6D" w:rsidRDefault="004F5D6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348" w:rsidRDefault="00A4734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6D" w:rsidRDefault="004F5D6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D5" w:rsidRDefault="00082CD5">
      <w:pPr>
        <w:spacing w:line="240" w:lineRule="auto"/>
      </w:pPr>
      <w:r>
        <w:separator/>
      </w:r>
    </w:p>
  </w:footnote>
  <w:footnote w:type="continuationSeparator" w:id="0">
    <w:p w:rsidR="00082CD5" w:rsidRDefault="00082C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6D" w:rsidRDefault="004F5D6D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348" w:rsidRDefault="00A4734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6D" w:rsidRDefault="004F5D6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47348"/>
    <w:rsid w:val="00013D35"/>
    <w:rsid w:val="00082CD5"/>
    <w:rsid w:val="001F0832"/>
    <w:rsid w:val="00245FF1"/>
    <w:rsid w:val="002C5E8E"/>
    <w:rsid w:val="00406D55"/>
    <w:rsid w:val="00416127"/>
    <w:rsid w:val="004464AC"/>
    <w:rsid w:val="004F5D6D"/>
    <w:rsid w:val="00515D15"/>
    <w:rsid w:val="00653DD6"/>
    <w:rsid w:val="00657D76"/>
    <w:rsid w:val="00870A7B"/>
    <w:rsid w:val="008B615D"/>
    <w:rsid w:val="00A47348"/>
    <w:rsid w:val="00B83194"/>
    <w:rsid w:val="00BE69F7"/>
    <w:rsid w:val="00C62EEB"/>
    <w:rsid w:val="00CD1272"/>
    <w:rsid w:val="00DC62AB"/>
    <w:rsid w:val="00DD00C7"/>
    <w:rsid w:val="00EC550E"/>
    <w:rsid w:val="00EC6F8A"/>
    <w:rsid w:val="00EF06A9"/>
    <w:rsid w:val="00F247F2"/>
    <w:rsid w:val="00F57ED7"/>
    <w:rsid w:val="00F9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62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62A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4F5D6D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F5D6D"/>
  </w:style>
  <w:style w:type="paragraph" w:styleId="Pta">
    <w:name w:val="footer"/>
    <w:basedOn w:val="Normlny"/>
    <w:link w:val="PtaChar"/>
    <w:uiPriority w:val="99"/>
    <w:unhideWhenUsed/>
    <w:rsid w:val="004F5D6D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F5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itul">
    <w:name w:val="Subtitle"/>
    <w:basedOn w:val="Normlny"/>
    <w:next w:val="Normlny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C62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62AB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4F5D6D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F5D6D"/>
  </w:style>
  <w:style w:type="paragraph" w:styleId="Pta">
    <w:name w:val="footer"/>
    <w:basedOn w:val="Normlny"/>
    <w:link w:val="PtaChar"/>
    <w:uiPriority w:val="99"/>
    <w:unhideWhenUsed/>
    <w:rsid w:val="004F5D6D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F5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bMj2bgmhCVwjqOE3TMDGnatChg==">CgMxLjA4AHIhMUxvd1hObFM5MlVZQXB6RGU4Q1Y4YWttcjVGQnJlZlI5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Home_PC</dc:creator>
  <cp:lastModifiedBy>Používateľ systému Windows</cp:lastModifiedBy>
  <cp:revision>26</cp:revision>
  <dcterms:created xsi:type="dcterms:W3CDTF">2025-11-30T21:24:00Z</dcterms:created>
  <dcterms:modified xsi:type="dcterms:W3CDTF">2025-12-01T19:00:00Z</dcterms:modified>
</cp:coreProperties>
</file>