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7580" w14:textId="77777777" w:rsidR="00550765" w:rsidRDefault="00550765" w:rsidP="009B7984">
      <w:pPr>
        <w:rPr>
          <w:rFonts w:asciiTheme="minorHAnsi" w:hAnsiTheme="minorHAnsi"/>
          <w:lang w:val="sk-SK"/>
        </w:rPr>
      </w:pPr>
    </w:p>
    <w:p w14:paraId="3C597F1F" w14:textId="77777777" w:rsidR="00B5256B" w:rsidRPr="00B5256B" w:rsidRDefault="00B5256B" w:rsidP="00B5256B">
      <w:pPr>
        <w:rPr>
          <w:rFonts w:asciiTheme="minorHAnsi" w:hAnsiTheme="minorHAnsi"/>
          <w:b/>
          <w:bCs/>
          <w:lang w:val="sk-SK"/>
        </w:rPr>
      </w:pPr>
      <w:r w:rsidRPr="00B5256B">
        <w:rPr>
          <w:rFonts w:asciiTheme="minorHAnsi" w:hAnsiTheme="minorHAnsi"/>
          <w:b/>
          <w:bCs/>
          <w:lang w:val="sk-SK"/>
        </w:rPr>
        <w:t>Angažovanosť - v triede, školskej komunite a spoločnosti</w:t>
      </w:r>
    </w:p>
    <w:p w14:paraId="506E948A" w14:textId="77777777" w:rsidR="00B5256B" w:rsidRPr="00B5256B" w:rsidRDefault="00B5256B" w:rsidP="00B5256B">
      <w:pPr>
        <w:rPr>
          <w:rFonts w:asciiTheme="minorHAnsi" w:hAnsiTheme="minorHAnsi"/>
          <w:lang w:val="sk-SK"/>
        </w:rPr>
      </w:pPr>
    </w:p>
    <w:p w14:paraId="25FC2714"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Pociťujeme dlhodobé nedostatky v práci žiackeho parlamentu a nízku angažovanosť žiakov v dianí na škole, ale aj nedostatočný záujem o veci verejné. Našim cieľom je zvýšiť záujem a citlivosť študentov o dianie na vyučovaní, na škole a v spoločnosti. Chceme dosiahnuť väčšiu aktivitu a angažovanosť žiakov na vyučovaní integrovaním aktivizujúcich metód vyučovania zo strany učiteľov. V </w:t>
      </w:r>
      <w:proofErr w:type="spellStart"/>
      <w:r w:rsidRPr="00B5256B">
        <w:rPr>
          <w:rFonts w:asciiTheme="minorHAnsi" w:hAnsiTheme="minorHAnsi"/>
          <w:lang w:val="sk-SK"/>
        </w:rPr>
        <w:t>mimovyučovacích</w:t>
      </w:r>
      <w:proofErr w:type="spellEnd"/>
      <w:r w:rsidRPr="00B5256B">
        <w:rPr>
          <w:rFonts w:asciiTheme="minorHAnsi" w:hAnsiTheme="minorHAnsi"/>
          <w:lang w:val="sk-SK"/>
        </w:rPr>
        <w:t xml:space="preserve"> aktivitách očakávame zlepšenia v prospech školskej komunity, klímy a lepšej spolupráce medzi žiakmi, učiteľmi, vedením školy a rodičmi. Chceme, aby sa naši žiaci stali aktívnymi nositeľmi pozitívnej zmeny, verili, že aj oni k tejto zmene môžu prispieť a to predkladaním návrhov a organizovaním väčšieho počtu školských a dobrovoľníckych aktivít, rovesníckym učením, intenzívnejšou partnerskou komunikáciou žiackeho parlamentu s vedením školy atď. V neposlednom rade chceme, aby sa naši absolventi stali spoločensky angažovanými občanmi s vnútornou motiváciou a záujem meniť veci v okruhu ich vplyvu. </w:t>
      </w:r>
    </w:p>
    <w:p w14:paraId="55740168" w14:textId="77777777" w:rsidR="00B5256B" w:rsidRPr="00B5256B" w:rsidRDefault="00B5256B" w:rsidP="00B5256B">
      <w:pPr>
        <w:rPr>
          <w:rFonts w:asciiTheme="minorHAnsi" w:hAnsiTheme="minorHAnsi"/>
          <w:lang w:val="sk-SK"/>
        </w:rPr>
      </w:pPr>
    </w:p>
    <w:p w14:paraId="2A31D103"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Prvé výsledky očakávame v prvých dvoch rokoch akreditácie, kedy budeme pozorovať postupné aplikovanie aktivizujúcich metód a väčšiu angažovanosť žiakov na vyučovaní. Taktiež očakávame väčší počet spoločných školských a komunitných projektov a aktivít, ktoré bude iniciovať žiacky parlament a študenti. Po skončení grantového obdobia, budú učitelia všetkých predmetov používať aktivizujúce metódy a </w:t>
      </w:r>
      <w:proofErr w:type="spellStart"/>
      <w:r w:rsidRPr="00B5256B">
        <w:rPr>
          <w:rFonts w:asciiTheme="minorHAnsi" w:hAnsiTheme="minorHAnsi"/>
          <w:lang w:val="sk-SK"/>
        </w:rPr>
        <w:t>mimovyučovacie</w:t>
      </w:r>
      <w:proofErr w:type="spellEnd"/>
      <w:r w:rsidRPr="00B5256B">
        <w:rPr>
          <w:rFonts w:asciiTheme="minorHAnsi" w:hAnsiTheme="minorHAnsi"/>
          <w:lang w:val="sk-SK"/>
        </w:rPr>
        <w:t xml:space="preserve"> aktivity zo strany žiakov a školy sa stanú neoddeliteľnou súčasťou školského života. </w:t>
      </w:r>
    </w:p>
    <w:p w14:paraId="542C20D4" w14:textId="77777777" w:rsidR="00B5256B" w:rsidRPr="00B5256B" w:rsidRDefault="00B5256B" w:rsidP="00B5256B">
      <w:pPr>
        <w:rPr>
          <w:rFonts w:asciiTheme="minorHAnsi" w:hAnsiTheme="minorHAnsi"/>
          <w:lang w:val="sk-SK"/>
        </w:rPr>
      </w:pPr>
    </w:p>
    <w:p w14:paraId="5374D646" w14:textId="77777777" w:rsidR="00B5256B" w:rsidRDefault="00B5256B" w:rsidP="00B5256B">
      <w:pPr>
        <w:rPr>
          <w:rFonts w:asciiTheme="minorHAnsi" w:hAnsiTheme="minorHAnsi"/>
          <w:lang w:val="sk-SK"/>
        </w:rPr>
      </w:pPr>
      <w:r w:rsidRPr="00B5256B">
        <w:rPr>
          <w:rFonts w:asciiTheme="minorHAnsi" w:hAnsiTheme="minorHAnsi"/>
          <w:lang w:val="sk-SK"/>
        </w:rPr>
        <w:t xml:space="preserve">1) Žiacky parlament sa stane aktívnym partnerom vedenia školy a učiteľov, bude mať jasný model fungovania, bude sa stretávať raz za mesiac, prichádzať s návrhmi na zlepšenie života školy a pomáhať s ich realizovaním. Zástupcovia parlamentu budú pravidelne informovať učiteľov a vedenie školy o náplni stretnutí a aktivitách žiackeho parlamentu. </w:t>
      </w:r>
    </w:p>
    <w:p w14:paraId="5B9D7097" w14:textId="77777777" w:rsidR="00B5256B" w:rsidRDefault="00B5256B" w:rsidP="00B5256B">
      <w:pPr>
        <w:rPr>
          <w:rFonts w:asciiTheme="minorHAnsi" w:hAnsiTheme="minorHAnsi"/>
          <w:lang w:val="sk-SK"/>
        </w:rPr>
      </w:pPr>
      <w:r w:rsidRPr="00B5256B">
        <w:rPr>
          <w:rFonts w:asciiTheme="minorHAnsi" w:hAnsiTheme="minorHAnsi"/>
          <w:lang w:val="sk-SK"/>
        </w:rPr>
        <w:t xml:space="preserve">2) Učitelia naprieč všetkými predmetmi budú používať aktivizujúce vyučovacie metódy a budú pozorovať zvýšenú aktivitu a záujem žiakov o predmety. </w:t>
      </w:r>
    </w:p>
    <w:p w14:paraId="795EF333" w14:textId="77777777" w:rsidR="00B5256B" w:rsidRDefault="00B5256B" w:rsidP="00B5256B">
      <w:pPr>
        <w:rPr>
          <w:rFonts w:asciiTheme="minorHAnsi" w:hAnsiTheme="minorHAnsi"/>
          <w:lang w:val="sk-SK"/>
        </w:rPr>
      </w:pPr>
      <w:r w:rsidRPr="00B5256B">
        <w:rPr>
          <w:rFonts w:asciiTheme="minorHAnsi" w:hAnsiTheme="minorHAnsi"/>
          <w:lang w:val="sk-SK"/>
        </w:rPr>
        <w:t xml:space="preserve">3) Zvýši sa množstvo školských aktivít a projektov študentov, učiteľov, prípadne rodičov v prostredí školy. </w:t>
      </w:r>
    </w:p>
    <w:p w14:paraId="23C02D5F" w14:textId="41F544D8" w:rsidR="00B5256B" w:rsidRDefault="00B5256B" w:rsidP="00B5256B">
      <w:pPr>
        <w:rPr>
          <w:rFonts w:asciiTheme="minorHAnsi" w:hAnsiTheme="minorHAnsi"/>
          <w:lang w:val="sk-SK"/>
        </w:rPr>
      </w:pPr>
      <w:r w:rsidRPr="00B5256B">
        <w:rPr>
          <w:rFonts w:asciiTheme="minorHAnsi" w:hAnsiTheme="minorHAnsi"/>
          <w:lang w:val="sk-SK"/>
        </w:rPr>
        <w:t>4) Zvýši sa počet dobrovoľníckych aktivít školy smerom k verejnosti a marginálnym/znevýhodneným komunitám v okolí školy.</w:t>
      </w:r>
    </w:p>
    <w:p w14:paraId="322D302F" w14:textId="77777777" w:rsidR="00B5256B" w:rsidRDefault="00B5256B">
      <w:pPr>
        <w:rPr>
          <w:rFonts w:asciiTheme="minorHAnsi" w:hAnsiTheme="minorHAnsi"/>
          <w:lang w:val="sk-SK"/>
        </w:rPr>
      </w:pPr>
      <w:r>
        <w:rPr>
          <w:rFonts w:asciiTheme="minorHAnsi" w:hAnsiTheme="minorHAnsi"/>
          <w:lang w:val="sk-SK"/>
        </w:rPr>
        <w:br w:type="page"/>
      </w:r>
    </w:p>
    <w:p w14:paraId="13A2318D" w14:textId="77777777" w:rsidR="00B5256B" w:rsidRPr="00B5256B" w:rsidRDefault="00B5256B" w:rsidP="00B5256B">
      <w:pPr>
        <w:rPr>
          <w:rFonts w:asciiTheme="minorHAnsi" w:hAnsiTheme="minorHAnsi"/>
          <w:lang w:val="sk-SK"/>
        </w:rPr>
      </w:pPr>
    </w:p>
    <w:p w14:paraId="54CAD0AF" w14:textId="285A091B" w:rsidR="00B5256B" w:rsidRPr="00B5256B" w:rsidRDefault="00B5256B" w:rsidP="00B5256B">
      <w:pPr>
        <w:rPr>
          <w:rFonts w:asciiTheme="minorHAnsi" w:hAnsiTheme="minorHAnsi"/>
          <w:b/>
          <w:bCs/>
          <w:lang w:val="sk-SK"/>
        </w:rPr>
      </w:pPr>
      <w:r w:rsidRPr="00B5256B">
        <w:rPr>
          <w:rFonts w:asciiTheme="minorHAnsi" w:hAnsiTheme="minorHAnsi"/>
          <w:b/>
          <w:bCs/>
          <w:lang w:val="sk-SK"/>
        </w:rPr>
        <w:t>Hodnotenie – vniesť do zaužívaného systému hodnotenia nové náhľady, ktoré pomôžu priblížiť ho moderným potrebám žiakov a učiteľov</w:t>
      </w:r>
    </w:p>
    <w:p w14:paraId="03B49CD3" w14:textId="77777777" w:rsidR="00B5256B" w:rsidRPr="00B5256B" w:rsidRDefault="00B5256B" w:rsidP="00B5256B">
      <w:pPr>
        <w:rPr>
          <w:rFonts w:asciiTheme="minorHAnsi" w:hAnsiTheme="minorHAnsi"/>
          <w:lang w:val="sk-SK"/>
        </w:rPr>
      </w:pPr>
    </w:p>
    <w:p w14:paraId="312FB6B9"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Nepružnosť systému hodnotenia, do veľkej miery ešte vždy založeného na </w:t>
      </w:r>
      <w:proofErr w:type="spellStart"/>
      <w:r w:rsidRPr="00B5256B">
        <w:rPr>
          <w:rFonts w:asciiTheme="minorHAnsi" w:hAnsiTheme="minorHAnsi"/>
          <w:lang w:val="sk-SK"/>
        </w:rPr>
        <w:t>sumatívnej</w:t>
      </w:r>
      <w:proofErr w:type="spellEnd"/>
      <w:r w:rsidRPr="00B5256B">
        <w:rPr>
          <w:rFonts w:asciiTheme="minorHAnsi" w:hAnsiTheme="minorHAnsi"/>
          <w:lang w:val="sk-SK"/>
        </w:rPr>
        <w:t xml:space="preserve"> zložke, patrí medzi jedny z najčastejších výhrad učiteľov aj žiakov pri reflektovaní aktuálneho stavu podmienok vzdelávania na našej škole. Možnosť participovať na mobilite cez bezprostrednú skúsenosť zúčastnených kritickým spôsobom pomôže utvoriť v našej inštitúcii komplexný obraz o alternatívnych spôsoboch hodnotenia, ktorý poslúži ako základ na adaptáciu zaužívaných prístupov v </w:t>
      </w:r>
      <w:proofErr w:type="spellStart"/>
      <w:r w:rsidRPr="00B5256B">
        <w:rPr>
          <w:rFonts w:asciiTheme="minorHAnsi" w:hAnsiTheme="minorHAnsi"/>
          <w:lang w:val="sk-SK"/>
        </w:rPr>
        <w:t>evaluačnej</w:t>
      </w:r>
      <w:proofErr w:type="spellEnd"/>
      <w:r w:rsidRPr="00B5256B">
        <w:rPr>
          <w:rFonts w:asciiTheme="minorHAnsi" w:hAnsiTheme="minorHAnsi"/>
          <w:lang w:val="sk-SK"/>
        </w:rPr>
        <w:t xml:space="preserve"> metodike, tak aby hodnotenie slúžilo na rozvíjanie zručností žiaka, na posilnenie jeho </w:t>
      </w:r>
      <w:proofErr w:type="spellStart"/>
      <w:r w:rsidRPr="00B5256B">
        <w:rPr>
          <w:rFonts w:asciiTheme="minorHAnsi" w:hAnsiTheme="minorHAnsi"/>
          <w:lang w:val="sk-SK"/>
        </w:rPr>
        <w:t>sebahodnoty</w:t>
      </w:r>
      <w:proofErr w:type="spellEnd"/>
      <w:r w:rsidRPr="00B5256B">
        <w:rPr>
          <w:rFonts w:asciiTheme="minorHAnsi" w:hAnsiTheme="minorHAnsi"/>
          <w:lang w:val="sk-SK"/>
        </w:rPr>
        <w:t xml:space="preserve">, podporu kritického myslenia, utuženie vzťahu k škole, učiteľom a vzdelaniu ako takému, na motiváciu do aktívneho pôsobenia v kolektíve a rovesníckeho učenia. Pedagógom aj študentom ponúkne účasť na mobilite nenahraditeľnú možnosť konfrontovať limitovanú skúsenosť z domáceho prostredia s inými formami hodnotenia, a najmä s tým, ako fungujú v praxi, ako sa osvedčili, a ako by sa dali implementovať tu u nás. </w:t>
      </w:r>
    </w:p>
    <w:p w14:paraId="0E81AAD5" w14:textId="77777777" w:rsidR="00B5256B" w:rsidRPr="00B5256B" w:rsidRDefault="00B5256B" w:rsidP="00B5256B">
      <w:pPr>
        <w:rPr>
          <w:rFonts w:asciiTheme="minorHAnsi" w:hAnsiTheme="minorHAnsi"/>
          <w:lang w:val="sk-SK"/>
        </w:rPr>
      </w:pPr>
    </w:p>
    <w:p w14:paraId="0C7E1660"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Vzhľadom na široké spektrum a systémovosť oblasti hodnotenia očakávame markantnejší dosah získaných informácií v dlhodobom horizonte, sme však presvedčení, že výrazný posun bude možné dosiahnuť už do konca akreditačného obdobia, pričom čiastkové kvantifikovateľné zmeny budeme schopní sledovať už po prvých úspešne absolvovaných mobilitách žiakov aj pedagógov, teda hneď v prvom roku trvania akreditácie. Práve efektivita spustenia prvých mobilít bude kľúčová pre správne nastavenie ďalšieho rámca. </w:t>
      </w:r>
    </w:p>
    <w:p w14:paraId="5C2D1001" w14:textId="77777777" w:rsidR="00B5256B" w:rsidRPr="00B5256B" w:rsidRDefault="00B5256B" w:rsidP="00B5256B">
      <w:pPr>
        <w:rPr>
          <w:rFonts w:asciiTheme="minorHAnsi" w:hAnsiTheme="minorHAnsi"/>
          <w:lang w:val="sk-SK"/>
        </w:rPr>
      </w:pPr>
    </w:p>
    <w:p w14:paraId="27D169F1" w14:textId="77777777" w:rsidR="00B5256B" w:rsidRDefault="00B5256B" w:rsidP="00B5256B">
      <w:pPr>
        <w:rPr>
          <w:rFonts w:asciiTheme="minorHAnsi" w:hAnsiTheme="minorHAnsi"/>
          <w:lang w:val="sk-SK"/>
        </w:rPr>
      </w:pPr>
      <w:r w:rsidRPr="00B5256B">
        <w:rPr>
          <w:rFonts w:asciiTheme="minorHAnsi" w:hAnsiTheme="minorHAnsi"/>
          <w:lang w:val="sk-SK"/>
        </w:rPr>
        <w:t xml:space="preserve">1) subjektívne hodnotenie– dotazníkovou formou budeme zisťovať mieru spokojnosti študentov s hodnotení na začiatku spustenia projektu, v jeho priebehu aj na jeho konci; </w:t>
      </w:r>
    </w:p>
    <w:p w14:paraId="72949B9F" w14:textId="77777777" w:rsidR="00B5256B" w:rsidRDefault="00B5256B" w:rsidP="00B5256B">
      <w:pPr>
        <w:rPr>
          <w:rFonts w:asciiTheme="minorHAnsi" w:hAnsiTheme="minorHAnsi"/>
          <w:lang w:val="sk-SK"/>
        </w:rPr>
      </w:pPr>
      <w:r w:rsidRPr="00B5256B">
        <w:rPr>
          <w:rFonts w:asciiTheme="minorHAnsi" w:hAnsiTheme="minorHAnsi"/>
          <w:lang w:val="sk-SK"/>
        </w:rPr>
        <w:t xml:space="preserve">2) miera angažovanosti – pretože od projektu očakávame u študentov zvýšenie </w:t>
      </w:r>
      <w:proofErr w:type="spellStart"/>
      <w:r w:rsidRPr="00B5256B">
        <w:rPr>
          <w:rFonts w:asciiTheme="minorHAnsi" w:hAnsiTheme="minorHAnsi"/>
          <w:lang w:val="sk-SK"/>
        </w:rPr>
        <w:t>sebahodnoty</w:t>
      </w:r>
      <w:proofErr w:type="spellEnd"/>
      <w:r w:rsidRPr="00B5256B">
        <w:rPr>
          <w:rFonts w:asciiTheme="minorHAnsi" w:hAnsiTheme="minorHAnsi"/>
          <w:lang w:val="sk-SK"/>
        </w:rPr>
        <w:t xml:space="preserve">, pocitu spokojnosti aj zapájania do kolektívu, budeme sledovať záujem študentov o participáciu na školských, mimoškolských, občianskych aktivitách, projektoch a programoch; </w:t>
      </w:r>
    </w:p>
    <w:p w14:paraId="408874E9" w14:textId="77777777" w:rsidR="00B5256B" w:rsidRDefault="00B5256B" w:rsidP="00B5256B">
      <w:pPr>
        <w:rPr>
          <w:rFonts w:asciiTheme="minorHAnsi" w:hAnsiTheme="minorHAnsi"/>
          <w:lang w:val="sk-SK"/>
        </w:rPr>
      </w:pPr>
      <w:r w:rsidRPr="00B5256B">
        <w:rPr>
          <w:rFonts w:asciiTheme="minorHAnsi" w:hAnsiTheme="minorHAnsi"/>
          <w:lang w:val="sk-SK"/>
        </w:rPr>
        <w:t xml:space="preserve">3) redukcia </w:t>
      </w:r>
      <w:proofErr w:type="spellStart"/>
      <w:r w:rsidRPr="00B5256B">
        <w:rPr>
          <w:rFonts w:asciiTheme="minorHAnsi" w:hAnsiTheme="minorHAnsi"/>
          <w:lang w:val="sk-SK"/>
        </w:rPr>
        <w:t>sumatívneho</w:t>
      </w:r>
      <w:proofErr w:type="spellEnd"/>
      <w:r w:rsidRPr="00B5256B">
        <w:rPr>
          <w:rFonts w:asciiTheme="minorHAnsi" w:hAnsiTheme="minorHAnsi"/>
          <w:lang w:val="sk-SK"/>
        </w:rPr>
        <w:t xml:space="preserve"> hodnotenia – veríme, že po zoznámení sa s alternatívnymi spôsobmi hodnotenia a ich implementácii nastane kvantitatívny posun v monitorovaní úspešnosti žiakov, ubudnú známky, pribudne komplexnejšie hodnotenie procesu učenia; </w:t>
      </w:r>
    </w:p>
    <w:p w14:paraId="7271FBE0" w14:textId="7B9EA60C" w:rsidR="00B5256B" w:rsidRDefault="00B5256B" w:rsidP="00B5256B">
      <w:pPr>
        <w:rPr>
          <w:rFonts w:asciiTheme="minorHAnsi" w:hAnsiTheme="minorHAnsi"/>
          <w:lang w:val="sk-SK"/>
        </w:rPr>
      </w:pPr>
      <w:r w:rsidRPr="00B5256B">
        <w:rPr>
          <w:rFonts w:asciiTheme="minorHAnsi" w:hAnsiTheme="minorHAnsi"/>
          <w:lang w:val="sk-SK"/>
        </w:rPr>
        <w:t xml:space="preserve">4) aktivizácia pedagógov – v neposlednom rade očakávame, že s pribúdajúcimi znalosťami porastie miera záujmu učiteľov o mobility projektu a </w:t>
      </w:r>
      <w:proofErr w:type="spellStart"/>
      <w:r w:rsidRPr="00B5256B">
        <w:rPr>
          <w:rFonts w:asciiTheme="minorHAnsi" w:hAnsiTheme="minorHAnsi"/>
          <w:lang w:val="sk-SK"/>
        </w:rPr>
        <w:t>reevaluáciu</w:t>
      </w:r>
      <w:proofErr w:type="spellEnd"/>
      <w:r w:rsidRPr="00B5256B">
        <w:rPr>
          <w:rFonts w:asciiTheme="minorHAnsi" w:hAnsiTheme="minorHAnsi"/>
          <w:lang w:val="sk-SK"/>
        </w:rPr>
        <w:t xml:space="preserve"> hodnotenia</w:t>
      </w:r>
      <w:r>
        <w:rPr>
          <w:rFonts w:asciiTheme="minorHAnsi" w:hAnsiTheme="minorHAnsi"/>
          <w:lang w:val="sk-SK"/>
        </w:rPr>
        <w:t>.</w:t>
      </w:r>
    </w:p>
    <w:p w14:paraId="1055232F" w14:textId="77777777" w:rsidR="00B5256B" w:rsidRDefault="00B5256B">
      <w:pPr>
        <w:rPr>
          <w:rFonts w:asciiTheme="minorHAnsi" w:hAnsiTheme="minorHAnsi"/>
          <w:lang w:val="sk-SK"/>
        </w:rPr>
      </w:pPr>
      <w:r>
        <w:rPr>
          <w:rFonts w:asciiTheme="minorHAnsi" w:hAnsiTheme="minorHAnsi"/>
          <w:lang w:val="sk-SK"/>
        </w:rPr>
        <w:br w:type="page"/>
      </w:r>
    </w:p>
    <w:p w14:paraId="0AFBDECA" w14:textId="77777777" w:rsidR="00B5256B" w:rsidRPr="00B5256B" w:rsidRDefault="00B5256B" w:rsidP="00B5256B">
      <w:pPr>
        <w:rPr>
          <w:rFonts w:asciiTheme="minorHAnsi" w:hAnsiTheme="minorHAnsi"/>
          <w:lang w:val="sk-SK"/>
        </w:rPr>
      </w:pPr>
    </w:p>
    <w:p w14:paraId="16107B7F" w14:textId="77777777" w:rsidR="00B5256B" w:rsidRPr="00B5256B" w:rsidRDefault="00B5256B" w:rsidP="00B5256B">
      <w:pPr>
        <w:rPr>
          <w:rFonts w:asciiTheme="minorHAnsi" w:hAnsiTheme="minorHAnsi"/>
          <w:b/>
          <w:bCs/>
          <w:lang w:val="sk-SK"/>
        </w:rPr>
      </w:pPr>
      <w:r w:rsidRPr="00B5256B">
        <w:rPr>
          <w:rFonts w:asciiTheme="minorHAnsi" w:hAnsiTheme="minorHAnsi"/>
          <w:b/>
          <w:bCs/>
          <w:lang w:val="sk-SK"/>
        </w:rPr>
        <w:t>Digitalizácia - modernizovať školu v zmysle aktívneho a zmysluplného využívania moderných technológií učiteľmi a žiakmi vo vyučovacom procese</w:t>
      </w:r>
    </w:p>
    <w:p w14:paraId="115E6FDC" w14:textId="77777777" w:rsidR="00B5256B" w:rsidRPr="00B5256B" w:rsidRDefault="00B5256B" w:rsidP="00B5256B">
      <w:pPr>
        <w:rPr>
          <w:rFonts w:asciiTheme="minorHAnsi" w:hAnsiTheme="minorHAnsi"/>
          <w:lang w:val="sk-SK"/>
        </w:rPr>
      </w:pPr>
    </w:p>
    <w:p w14:paraId="71101F7D"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V rozbehnutom a digitalizovanom 21.storočí označenie moderná škola predstavuje funkčné využívanie moderných technológií a digitálnych nástrojov na vyučovaní učiteľmi ako aj žiakmi. Na základe skúseností z mobilít realizovaných na zahraničných školách, vidíme potrebu modernizácie v zmysle zabezpečenia aktívneho používania IKT prostriedkov nielen učiteľom ale aj samotnými žiakmi. Naša škola v súčasnosti disponuje interaktívnymi tabuľami, dataprojektormi, troma učebňami, ktoré sú vybavené počítačmi, väčšinou však slúžiacimi na vyučovanie hodín informatiky. Preto jedným z našich  cieľov  je digitalizácia školy v zmysle zabezpečiť vzdelávanie učiteľov rôznych predmetov v poznaní, výbere a používaní IKT nástrojov, aby umožnili žiakom byť aktívnou súčasťou vyučovacieho procesu a zároveň ich motivovali chcieť sa učiť. Funkčné narábanie s digitálnymi prostriedkami vo viacerých predmetoch zároveň vyžaduje vzájomné zdieľanie dobrej praxe a zriadenie plne funkčného prístupu na </w:t>
      </w:r>
      <w:proofErr w:type="spellStart"/>
      <w:r w:rsidRPr="00B5256B">
        <w:rPr>
          <w:rFonts w:asciiTheme="minorHAnsi" w:hAnsiTheme="minorHAnsi"/>
          <w:lang w:val="sk-SK"/>
        </w:rPr>
        <w:t>wifi</w:t>
      </w:r>
      <w:proofErr w:type="spellEnd"/>
      <w:r w:rsidRPr="00B5256B">
        <w:rPr>
          <w:rFonts w:asciiTheme="minorHAnsi" w:hAnsiTheme="minorHAnsi"/>
          <w:lang w:val="sk-SK"/>
        </w:rPr>
        <w:t xml:space="preserve"> aj pre žiakov. </w:t>
      </w:r>
    </w:p>
    <w:p w14:paraId="1294E6F0" w14:textId="77777777" w:rsidR="00B5256B" w:rsidRPr="00B5256B" w:rsidRDefault="00B5256B" w:rsidP="00B5256B">
      <w:pPr>
        <w:rPr>
          <w:rFonts w:asciiTheme="minorHAnsi" w:hAnsiTheme="minorHAnsi"/>
          <w:lang w:val="sk-SK"/>
        </w:rPr>
      </w:pPr>
    </w:p>
    <w:p w14:paraId="56058990" w14:textId="77777777" w:rsidR="00B5256B" w:rsidRPr="00B5256B" w:rsidRDefault="00B5256B" w:rsidP="00B5256B">
      <w:pPr>
        <w:rPr>
          <w:rFonts w:asciiTheme="minorHAnsi" w:hAnsiTheme="minorHAnsi"/>
          <w:lang w:val="sk-SK"/>
        </w:rPr>
      </w:pPr>
      <w:r w:rsidRPr="00B5256B">
        <w:rPr>
          <w:rFonts w:asciiTheme="minorHAnsi" w:hAnsiTheme="minorHAnsi"/>
          <w:lang w:val="sk-SK"/>
        </w:rPr>
        <w:t xml:space="preserve">Zvýšenie počtu učiteľov viacerých predmetov využívajúcich digitálne technológie ako nástroj aktívneho  učenia sa žiakov bude možné pozorovať už na ďalší rok po realizácii prvých mobilít učiteľov, žiakov ako aj vzdelávacích kurzov učiteľov. Zabezpečenie prístupu na </w:t>
      </w:r>
      <w:proofErr w:type="spellStart"/>
      <w:r w:rsidRPr="00B5256B">
        <w:rPr>
          <w:rFonts w:asciiTheme="minorHAnsi" w:hAnsiTheme="minorHAnsi"/>
          <w:lang w:val="sk-SK"/>
        </w:rPr>
        <w:t>wifi</w:t>
      </w:r>
      <w:proofErr w:type="spellEnd"/>
      <w:r w:rsidRPr="00B5256B">
        <w:rPr>
          <w:rFonts w:asciiTheme="minorHAnsi" w:hAnsiTheme="minorHAnsi"/>
          <w:lang w:val="sk-SK"/>
        </w:rPr>
        <w:t xml:space="preserve"> do konca prvej polovice akreditačného obdobia. Zvýšená aktivita, spokojnosť a motivácia žiakov učiť sa a lepšie digitálne zručnosti budú merateľné v druhej polovici akreditačného obdobia. </w:t>
      </w:r>
    </w:p>
    <w:p w14:paraId="2D7B46A2" w14:textId="77777777" w:rsidR="00B5256B" w:rsidRPr="00B5256B" w:rsidRDefault="00B5256B" w:rsidP="00B5256B">
      <w:pPr>
        <w:rPr>
          <w:rFonts w:asciiTheme="minorHAnsi" w:hAnsiTheme="minorHAnsi"/>
          <w:lang w:val="sk-SK"/>
        </w:rPr>
      </w:pPr>
    </w:p>
    <w:p w14:paraId="51A677E2" w14:textId="0FEAAF26" w:rsidR="00B5256B" w:rsidRDefault="00B5256B" w:rsidP="00B5256B">
      <w:pPr>
        <w:rPr>
          <w:rFonts w:asciiTheme="minorHAnsi" w:hAnsiTheme="minorHAnsi"/>
          <w:lang w:val="sk-SK"/>
        </w:rPr>
      </w:pPr>
      <w:r w:rsidRPr="00B5256B">
        <w:rPr>
          <w:rFonts w:asciiTheme="minorHAnsi" w:hAnsiTheme="minorHAnsi"/>
          <w:lang w:val="sk-SK"/>
        </w:rPr>
        <w:t>1</w:t>
      </w:r>
      <w:r>
        <w:rPr>
          <w:rFonts w:asciiTheme="minorHAnsi" w:hAnsiTheme="minorHAnsi"/>
          <w:lang w:val="sk-SK"/>
        </w:rPr>
        <w:t xml:space="preserve">) </w:t>
      </w:r>
      <w:r w:rsidRPr="00B5256B">
        <w:rPr>
          <w:rFonts w:asciiTheme="minorHAnsi" w:hAnsiTheme="minorHAnsi"/>
          <w:lang w:val="sk-SK"/>
        </w:rPr>
        <w:t xml:space="preserve">Pozorovateľne sa zvýši počet učiteľov a predmetov, ktoré budú využívať moderné technológie, programy a online nástroje priamo na hodinách ako nástroj pre žiakov a nielen ako spôsob prezentovania obsahu vyučovacích hodín napríklad formou prezentácií. V súčasnosti využívajú tieto IKT prostriedky zväčša vyučujúci informatiky a matematiky. </w:t>
      </w:r>
    </w:p>
    <w:p w14:paraId="35E48D96" w14:textId="68664024" w:rsidR="00B5256B" w:rsidRDefault="00B5256B" w:rsidP="00B5256B">
      <w:pPr>
        <w:rPr>
          <w:rFonts w:asciiTheme="minorHAnsi" w:hAnsiTheme="minorHAnsi"/>
          <w:lang w:val="sk-SK"/>
        </w:rPr>
      </w:pPr>
      <w:r w:rsidRPr="00B5256B">
        <w:rPr>
          <w:rFonts w:asciiTheme="minorHAnsi" w:hAnsiTheme="minorHAnsi"/>
          <w:lang w:val="sk-SK"/>
        </w:rPr>
        <w:t>2</w:t>
      </w:r>
      <w:r>
        <w:rPr>
          <w:rFonts w:asciiTheme="minorHAnsi" w:hAnsiTheme="minorHAnsi"/>
          <w:lang w:val="sk-SK"/>
        </w:rPr>
        <w:t>)</w:t>
      </w:r>
      <w:r w:rsidRPr="00B5256B">
        <w:rPr>
          <w:rFonts w:asciiTheme="minorHAnsi" w:hAnsiTheme="minorHAnsi"/>
          <w:lang w:val="sk-SK"/>
        </w:rPr>
        <w:t xml:space="preserve"> Zabezpečenie prístupu žiakov na školskú </w:t>
      </w:r>
      <w:proofErr w:type="spellStart"/>
      <w:r w:rsidRPr="00B5256B">
        <w:rPr>
          <w:rFonts w:asciiTheme="minorHAnsi" w:hAnsiTheme="minorHAnsi"/>
          <w:lang w:val="sk-SK"/>
        </w:rPr>
        <w:t>wifi</w:t>
      </w:r>
      <w:proofErr w:type="spellEnd"/>
      <w:r w:rsidRPr="00B5256B">
        <w:rPr>
          <w:rFonts w:asciiTheme="minorHAnsi" w:hAnsiTheme="minorHAnsi"/>
          <w:lang w:val="sk-SK"/>
        </w:rPr>
        <w:t xml:space="preserve"> a jej plná funkčnosť. </w:t>
      </w:r>
    </w:p>
    <w:p w14:paraId="710A748E" w14:textId="5F97AEDF" w:rsidR="00B5256B" w:rsidRDefault="00B5256B" w:rsidP="00B5256B">
      <w:pPr>
        <w:rPr>
          <w:rFonts w:asciiTheme="minorHAnsi" w:hAnsiTheme="minorHAnsi"/>
          <w:lang w:val="sk-SK"/>
        </w:rPr>
      </w:pPr>
      <w:r w:rsidRPr="00B5256B">
        <w:rPr>
          <w:rFonts w:asciiTheme="minorHAnsi" w:hAnsiTheme="minorHAnsi"/>
          <w:lang w:val="sk-SK"/>
        </w:rPr>
        <w:t>3</w:t>
      </w:r>
      <w:r>
        <w:rPr>
          <w:rFonts w:asciiTheme="minorHAnsi" w:hAnsiTheme="minorHAnsi"/>
          <w:lang w:val="sk-SK"/>
        </w:rPr>
        <w:t>)</w:t>
      </w:r>
      <w:r w:rsidRPr="00B5256B">
        <w:rPr>
          <w:rFonts w:asciiTheme="minorHAnsi" w:hAnsiTheme="minorHAnsi"/>
          <w:lang w:val="sk-SK"/>
        </w:rPr>
        <w:t xml:space="preserve"> Formou spätnej väzby pre učiteľov a žiakov sa preukáže zvýšená aktivita žiakov na hodinách, ich motivácia učiť sa a ich zmena postoja k vzdelávaniu sa.</w:t>
      </w:r>
    </w:p>
    <w:p w14:paraId="6CF00D11" w14:textId="757E7D52" w:rsidR="00B5256B" w:rsidRPr="00B5256B" w:rsidRDefault="00B5256B" w:rsidP="00B5256B">
      <w:pPr>
        <w:rPr>
          <w:rFonts w:asciiTheme="minorHAnsi" w:hAnsiTheme="minorHAnsi"/>
          <w:lang w:val="sk-SK"/>
        </w:rPr>
      </w:pPr>
      <w:r w:rsidRPr="00B5256B">
        <w:rPr>
          <w:rFonts w:asciiTheme="minorHAnsi" w:hAnsiTheme="minorHAnsi"/>
          <w:lang w:val="sk-SK"/>
        </w:rPr>
        <w:t>4</w:t>
      </w:r>
      <w:r>
        <w:rPr>
          <w:rFonts w:asciiTheme="minorHAnsi" w:hAnsiTheme="minorHAnsi"/>
          <w:lang w:val="sk-SK"/>
        </w:rPr>
        <w:t>)</w:t>
      </w:r>
      <w:r w:rsidRPr="00B5256B">
        <w:rPr>
          <w:rFonts w:asciiTheme="minorHAnsi" w:hAnsiTheme="minorHAnsi"/>
          <w:lang w:val="sk-SK"/>
        </w:rPr>
        <w:t xml:space="preserve"> Budeme pozorovať zlepšenie digitálnych zručnosti a efektívne využívanie digitálnych technológií u žiakov a učiteľov. </w:t>
      </w:r>
    </w:p>
    <w:p w14:paraId="08D2A450" w14:textId="77777777" w:rsidR="00B5256B" w:rsidRDefault="00B5256B" w:rsidP="009B7984">
      <w:pPr>
        <w:rPr>
          <w:rFonts w:asciiTheme="minorHAnsi" w:hAnsiTheme="minorHAnsi"/>
          <w:lang w:val="sk-SK"/>
        </w:rPr>
      </w:pPr>
    </w:p>
    <w:p w14:paraId="6C08F8C6" w14:textId="77777777" w:rsidR="00B5256B" w:rsidRDefault="00B5256B" w:rsidP="009B7984">
      <w:pPr>
        <w:rPr>
          <w:rFonts w:asciiTheme="minorHAnsi" w:hAnsiTheme="minorHAnsi"/>
          <w:lang w:val="sk-SK"/>
        </w:rPr>
      </w:pPr>
    </w:p>
    <w:p w14:paraId="44D09684" w14:textId="77777777" w:rsidR="00DA35BA" w:rsidRDefault="00DA35BA" w:rsidP="009B7984">
      <w:pPr>
        <w:rPr>
          <w:rFonts w:asciiTheme="minorHAnsi" w:hAnsiTheme="minorHAnsi"/>
          <w:lang w:val="sk-SK"/>
        </w:rPr>
      </w:pPr>
    </w:p>
    <w:p w14:paraId="4C447E3D" w14:textId="13F65434" w:rsidR="006C1C10" w:rsidRDefault="00D31C0B" w:rsidP="009B7984">
      <w:pPr>
        <w:rPr>
          <w:rFonts w:asciiTheme="minorHAnsi" w:hAnsiTheme="minorHAnsi"/>
          <w:lang w:val="sk-SK"/>
        </w:rPr>
      </w:pPr>
      <w:r w:rsidRPr="00B5256B">
        <w:rPr>
          <w:rFonts w:asciiTheme="minorHAnsi" w:hAnsiTheme="minorHAnsi"/>
          <w:i/>
          <w:iCs/>
          <w:lang w:val="sk-SK"/>
        </w:rPr>
        <w:t>Financované Európskou úniou. Vyjadrené názory a postoje sú názormi a vyhláseniami autora(-</w:t>
      </w:r>
      <w:proofErr w:type="spellStart"/>
      <w:r w:rsidRPr="00B5256B">
        <w:rPr>
          <w:rFonts w:asciiTheme="minorHAnsi" w:hAnsiTheme="minorHAnsi"/>
          <w:i/>
          <w:iCs/>
          <w:lang w:val="sk-SK"/>
        </w:rPr>
        <w:t>ov</w:t>
      </w:r>
      <w:proofErr w:type="spellEnd"/>
      <w:r w:rsidRPr="00B5256B">
        <w:rPr>
          <w:rFonts w:asciiTheme="minorHAnsi" w:hAnsiTheme="minorHAnsi"/>
          <w:i/>
          <w:iCs/>
          <w:lang w:val="sk-SK"/>
        </w:rPr>
        <w:t xml:space="preserve">) a nemusia nevyhnutne odrážať názory a stanoviská Európskej únie alebo Európskej výkonnej agentúry pre vzdelávanie a kultúru (EACEA). Európska únia ani EACEA za </w:t>
      </w:r>
      <w:proofErr w:type="spellStart"/>
      <w:r w:rsidRPr="00B5256B">
        <w:rPr>
          <w:rFonts w:asciiTheme="minorHAnsi" w:hAnsiTheme="minorHAnsi"/>
          <w:i/>
          <w:iCs/>
          <w:lang w:val="sk-SK"/>
        </w:rPr>
        <w:t>ne</w:t>
      </w:r>
      <w:proofErr w:type="spellEnd"/>
      <w:r w:rsidRPr="00B5256B">
        <w:rPr>
          <w:rFonts w:asciiTheme="minorHAnsi" w:hAnsiTheme="minorHAnsi"/>
          <w:i/>
          <w:iCs/>
          <w:lang w:val="sk-SK"/>
        </w:rPr>
        <w:t xml:space="preserve"> nepreberajú žiadnu zodpovednosť</w:t>
      </w:r>
      <w:r w:rsidRPr="006C1C10">
        <w:rPr>
          <w:rFonts w:asciiTheme="minorHAnsi" w:hAnsiTheme="minorHAnsi"/>
          <w:lang w:val="sk-SK"/>
        </w:rPr>
        <w:t>.</w:t>
      </w:r>
    </w:p>
    <w:p w14:paraId="09C66892" w14:textId="77777777" w:rsidR="00D31C0B" w:rsidRDefault="00D31C0B" w:rsidP="009B7984">
      <w:pPr>
        <w:rPr>
          <w:rFonts w:asciiTheme="minorHAnsi" w:hAnsiTheme="minorHAnsi"/>
          <w:lang w:val="sk-SK"/>
        </w:rPr>
      </w:pPr>
    </w:p>
    <w:sectPr w:rsidR="00D31C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5018" w14:textId="77777777" w:rsidR="007614A4" w:rsidRDefault="007614A4" w:rsidP="00D264FF">
      <w:r>
        <w:separator/>
      </w:r>
    </w:p>
  </w:endnote>
  <w:endnote w:type="continuationSeparator" w:id="0">
    <w:p w14:paraId="008D7CC9" w14:textId="77777777" w:rsidR="007614A4" w:rsidRDefault="007614A4" w:rsidP="00D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7DC4" w14:textId="77777777" w:rsidR="00DD3E66" w:rsidRDefault="00DD3E6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E50" w14:textId="2F868B95" w:rsidR="00A12A86" w:rsidRDefault="00F7176D" w:rsidP="00F7176D">
    <w:pPr>
      <w:pStyle w:val="Pta"/>
      <w:tabs>
        <w:tab w:val="clear" w:pos="4536"/>
        <w:tab w:val="clear" w:pos="9072"/>
        <w:tab w:val="left" w:pos="7680"/>
        <w:tab w:val="left" w:pos="7960"/>
      </w:tabs>
    </w:pPr>
    <w:r>
      <w:tab/>
    </w:r>
    <w:r>
      <w:tab/>
    </w:r>
    <w:r>
      <w:rPr>
        <w:rFonts w:asciiTheme="minorHAnsi" w:hAnsiTheme="minorHAnsi"/>
        <w:noProof/>
        <w:lang w:val="sk-SK"/>
      </w:rPr>
      <w:drawing>
        <wp:anchor distT="0" distB="0" distL="114300" distR="114300" simplePos="0" relativeHeight="251661312" behindDoc="1" locked="0" layoutInCell="1" allowOverlap="1" wp14:anchorId="7D1C8BCD" wp14:editId="4196780F">
          <wp:simplePos x="0" y="0"/>
          <wp:positionH relativeFrom="margin">
            <wp:align>right</wp:align>
          </wp:positionH>
          <wp:positionV relativeFrom="bottomMargin">
            <wp:align>top</wp:align>
          </wp:positionV>
          <wp:extent cx="1886400" cy="396000"/>
          <wp:effectExtent l="0" t="0" r="0" b="4445"/>
          <wp:wrapTight wrapText="bothSides">
            <wp:wrapPolygon edited="0">
              <wp:start x="0" y="0"/>
              <wp:lineTo x="0" y="20803"/>
              <wp:lineTo x="21382" y="20803"/>
              <wp:lineTo x="21382" y="0"/>
              <wp:lineTo x="0" y="0"/>
            </wp:wrapPolygon>
          </wp:wrapTight>
          <wp:docPr id="9750569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D477" w14:textId="77777777" w:rsidR="00DD3E66" w:rsidRDefault="00DD3E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9C44" w14:textId="77777777" w:rsidR="007614A4" w:rsidRDefault="007614A4" w:rsidP="00D264FF">
      <w:r>
        <w:separator/>
      </w:r>
    </w:p>
  </w:footnote>
  <w:footnote w:type="continuationSeparator" w:id="0">
    <w:p w14:paraId="78D7E42E" w14:textId="77777777" w:rsidR="007614A4" w:rsidRDefault="007614A4" w:rsidP="00D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9F9F" w14:textId="77777777" w:rsidR="00DD3E66" w:rsidRDefault="00DD3E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B01" w14:textId="77777777" w:rsidR="00FE2E11" w:rsidRDefault="00366F19" w:rsidP="00020A9B">
    <w:pPr>
      <w:tabs>
        <w:tab w:val="right" w:pos="9072"/>
      </w:tabs>
      <w:rPr>
        <w:rFonts w:asciiTheme="minorHAnsi" w:hAnsiTheme="minorHAnsi" w:cs="Arial"/>
        <w:sz w:val="32"/>
        <w:szCs w:val="32"/>
      </w:rPr>
    </w:pPr>
    <w:r w:rsidRPr="00632668">
      <w:rPr>
        <w:rFonts w:asciiTheme="minorHAnsi" w:hAnsiTheme="minorHAnsi"/>
        <w:noProof/>
        <w:sz w:val="28"/>
        <w:szCs w:val="28"/>
      </w:rPr>
      <w:drawing>
        <wp:anchor distT="0" distB="0" distL="114300" distR="114300" simplePos="0" relativeHeight="251659264" behindDoc="0" locked="0" layoutInCell="1" allowOverlap="1" wp14:anchorId="517B4E22" wp14:editId="74303F2A">
          <wp:simplePos x="0" y="0"/>
          <wp:positionH relativeFrom="column">
            <wp:posOffset>73660</wp:posOffset>
          </wp:positionH>
          <wp:positionV relativeFrom="paragraph">
            <wp:posOffset>8255</wp:posOffset>
          </wp:positionV>
          <wp:extent cx="753110" cy="772160"/>
          <wp:effectExtent l="0" t="0" r="8890" b="8890"/>
          <wp:wrapSquare wrapText="bothSides"/>
          <wp:docPr id="822084989" name="Obrázok 1" descr="Obrázok, na ktorom je logo, symbol,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989" name="Obrázok 1" descr="Obrázok, na ktorom je logo, symbol, písmo, grafika&#10;&#10;Automaticky generovaný pop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D63">
      <w:rPr>
        <w:rFonts w:asciiTheme="minorHAnsi" w:hAnsiTheme="minorHAnsi" w:cs="Arial"/>
        <w:sz w:val="32"/>
        <w:szCs w:val="32"/>
      </w:rPr>
      <w:tab/>
    </w:r>
  </w:p>
  <w:p w14:paraId="7FD47E4F" w14:textId="777FC108" w:rsidR="00E7069C" w:rsidRPr="006A6B6A" w:rsidRDefault="00FE2E11" w:rsidP="00020A9B">
    <w:pPr>
      <w:tabs>
        <w:tab w:val="right" w:pos="9072"/>
      </w:tabs>
      <w:rPr>
        <w:rFonts w:asciiTheme="minorHAnsi" w:hAnsiTheme="minorHAnsi" w:cs="Arial"/>
        <w:sz w:val="32"/>
        <w:szCs w:val="32"/>
      </w:rPr>
    </w:pPr>
    <w:r>
      <w:rPr>
        <w:rFonts w:asciiTheme="minorHAnsi" w:hAnsiTheme="minorHAnsi" w:cs="Arial"/>
        <w:sz w:val="32"/>
        <w:szCs w:val="32"/>
      </w:rPr>
      <w:tab/>
    </w:r>
    <w:r w:rsidR="00E7069C" w:rsidRPr="00FE2E11">
      <w:rPr>
        <w:rFonts w:asciiTheme="minorHAnsi" w:hAnsiTheme="minorHAnsi" w:cs="Arial"/>
        <w:sz w:val="36"/>
        <w:szCs w:val="36"/>
      </w:rPr>
      <w:t>Gymnázium Jána</w:t>
    </w:r>
    <w:r w:rsidR="00FD7D63" w:rsidRPr="00FE2E11">
      <w:rPr>
        <w:rFonts w:asciiTheme="minorHAnsi" w:hAnsiTheme="minorHAnsi" w:cs="Arial"/>
        <w:sz w:val="36"/>
        <w:szCs w:val="36"/>
      </w:rPr>
      <w:t xml:space="preserve"> </w:t>
    </w:r>
    <w:proofErr w:type="spellStart"/>
    <w:r w:rsidR="00E7069C" w:rsidRPr="00FE2E11">
      <w:rPr>
        <w:rFonts w:asciiTheme="minorHAnsi" w:hAnsiTheme="minorHAnsi" w:cs="Arial"/>
        <w:sz w:val="36"/>
        <w:szCs w:val="36"/>
      </w:rPr>
      <w:t>Papánka</w:t>
    </w:r>
    <w:proofErr w:type="spellEnd"/>
    <w:r w:rsidR="00E7069C" w:rsidRPr="00FE2E11">
      <w:rPr>
        <w:rFonts w:asciiTheme="minorHAnsi" w:hAnsiTheme="minorHAnsi" w:cs="Arial"/>
        <w:sz w:val="36"/>
        <w:szCs w:val="36"/>
      </w:rPr>
      <w:t xml:space="preserve"> </w:t>
    </w:r>
  </w:p>
  <w:p w14:paraId="15CA2E66" w14:textId="0AAC241D" w:rsidR="00020A9B" w:rsidRPr="00970631" w:rsidRDefault="00FE2E11" w:rsidP="00020A9B">
    <w:pPr>
      <w:tabs>
        <w:tab w:val="right" w:pos="9072"/>
      </w:tabs>
      <w:rPr>
        <w:rFonts w:asciiTheme="minorHAnsi" w:hAnsiTheme="minorHAnsi" w:cs="Arial"/>
      </w:rPr>
    </w:pPr>
    <w:r>
      <w:rPr>
        <w:rFonts w:asciiTheme="minorHAnsi" w:hAnsiTheme="minorHAnsi" w:cs="Arial"/>
      </w:rPr>
      <w:tab/>
    </w:r>
    <w:r w:rsidR="00E7069C" w:rsidRPr="00970631">
      <w:rPr>
        <w:rFonts w:asciiTheme="minorHAnsi" w:hAnsiTheme="minorHAnsi" w:cs="Arial"/>
      </w:rPr>
      <w:t xml:space="preserve">Vazovova 6, </w:t>
    </w:r>
    <w:r w:rsidR="00575C8E" w:rsidRPr="00970631">
      <w:rPr>
        <w:rFonts w:asciiTheme="minorHAnsi" w:hAnsiTheme="minorHAnsi" w:cs="Arial"/>
      </w:rPr>
      <w:t xml:space="preserve">Bratislava </w:t>
    </w:r>
    <w:r w:rsidR="00E7069C" w:rsidRPr="00970631">
      <w:rPr>
        <w:rFonts w:asciiTheme="minorHAnsi" w:hAnsiTheme="minorHAnsi" w:cs="Arial"/>
      </w:rPr>
      <w:t xml:space="preserve">81107 </w:t>
    </w:r>
    <w:r w:rsidR="002E0A48" w:rsidRPr="00970631">
      <w:rPr>
        <w:rFonts w:asciiTheme="minorHAnsi" w:hAnsiTheme="minorHAnsi" w:cs="Arial"/>
      </w:rPr>
      <w:t>vedenie@vazka.sk</w:t>
    </w:r>
    <w:r w:rsidR="00734DDA" w:rsidRPr="00970631">
      <w:rPr>
        <w:rFonts w:asciiTheme="minorHAnsi" w:hAnsiTheme="minorHAnsi" w:cs="Arial"/>
      </w:rPr>
      <w:t>, www.vazka.sk</w:t>
    </w:r>
  </w:p>
  <w:p w14:paraId="7EE251EC" w14:textId="7B8A6CCC" w:rsidR="00020A9B" w:rsidRPr="00DA3FE2" w:rsidRDefault="00DA3FE2" w:rsidP="00E7069C">
    <w:pPr>
      <w:pStyle w:val="Hlavika"/>
      <w:tabs>
        <w:tab w:val="clear" w:pos="4536"/>
        <w:tab w:val="clear" w:pos="9072"/>
        <w:tab w:val="right" w:pos="7230"/>
      </w:tabs>
      <w:rPr>
        <w:sz w:val="28"/>
        <w:szCs w:val="28"/>
      </w:rPr>
    </w:pPr>
    <w:r w:rsidRPr="00DA3FE2">
      <w:rPr>
        <w:rFonts w:ascii="Arial" w:hAnsi="Arial" w:cs="Arial"/>
        <w:sz w:val="28"/>
        <w:szCs w:val="28"/>
        <w14:shadow w14:blurRad="50800" w14:dist="38100" w14:dir="2700000" w14:sx="100000" w14:sy="100000" w14:kx="0" w14:ky="0" w14:algn="tl">
          <w14:srgbClr w14:val="000000">
            <w14:alpha w14:val="60000"/>
          </w14:srgbClr>
        </w14:shadow>
      </w:rPr>
      <w:tab/>
    </w:r>
    <w:r w:rsidR="00020A9B" w:rsidRPr="00DA3FE2">
      <w:rPr>
        <w:rFonts w:ascii="Arial" w:hAnsi="Arial" w:cs="Arial"/>
        <w:sz w:val="22"/>
        <w:szCs w:val="22"/>
        <w14:shadow w14:blurRad="50800" w14:dist="38100" w14:dir="2700000" w14:sx="100000" w14:sy="100000" w14:kx="0" w14:ky="0" w14:algn="tl">
          <w14:srgbClr w14:val="000000">
            <w14:alpha w14:val="60000"/>
          </w14:srgbClr>
        </w14:shado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01D6" w14:textId="77777777" w:rsidR="00DD3E66" w:rsidRDefault="00DD3E6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11"/>
    <w:rsid w:val="00020A9B"/>
    <w:rsid w:val="00045DFC"/>
    <w:rsid w:val="00054118"/>
    <w:rsid w:val="000714AF"/>
    <w:rsid w:val="000A0802"/>
    <w:rsid w:val="000A3AC5"/>
    <w:rsid w:val="000B1C6C"/>
    <w:rsid w:val="000B6A33"/>
    <w:rsid w:val="000D144B"/>
    <w:rsid w:val="000E7B45"/>
    <w:rsid w:val="00115ED0"/>
    <w:rsid w:val="001309DB"/>
    <w:rsid w:val="00130E84"/>
    <w:rsid w:val="00146508"/>
    <w:rsid w:val="001606E6"/>
    <w:rsid w:val="0016103D"/>
    <w:rsid w:val="00161DA2"/>
    <w:rsid w:val="001640BD"/>
    <w:rsid w:val="001802F0"/>
    <w:rsid w:val="0019494F"/>
    <w:rsid w:val="001A3728"/>
    <w:rsid w:val="001B4DCD"/>
    <w:rsid w:val="001B77F0"/>
    <w:rsid w:val="001C079B"/>
    <w:rsid w:val="001C36E5"/>
    <w:rsid w:val="001C70BA"/>
    <w:rsid w:val="001F1E01"/>
    <w:rsid w:val="00242C22"/>
    <w:rsid w:val="00243864"/>
    <w:rsid w:val="00262AF9"/>
    <w:rsid w:val="00264EC4"/>
    <w:rsid w:val="0027018B"/>
    <w:rsid w:val="00270E9D"/>
    <w:rsid w:val="00285319"/>
    <w:rsid w:val="00296C64"/>
    <w:rsid w:val="002B420E"/>
    <w:rsid w:val="002C0858"/>
    <w:rsid w:val="002D51B4"/>
    <w:rsid w:val="002D73AF"/>
    <w:rsid w:val="002E0A48"/>
    <w:rsid w:val="002E0BF1"/>
    <w:rsid w:val="002F7062"/>
    <w:rsid w:val="002F709D"/>
    <w:rsid w:val="003010E2"/>
    <w:rsid w:val="00306648"/>
    <w:rsid w:val="003119AB"/>
    <w:rsid w:val="00323F7A"/>
    <w:rsid w:val="00324539"/>
    <w:rsid w:val="00325345"/>
    <w:rsid w:val="00325A56"/>
    <w:rsid w:val="00355414"/>
    <w:rsid w:val="00357DC9"/>
    <w:rsid w:val="00366F19"/>
    <w:rsid w:val="00371C20"/>
    <w:rsid w:val="0037367F"/>
    <w:rsid w:val="00377401"/>
    <w:rsid w:val="00394D99"/>
    <w:rsid w:val="00395BB0"/>
    <w:rsid w:val="003B328C"/>
    <w:rsid w:val="003B4450"/>
    <w:rsid w:val="003B49BA"/>
    <w:rsid w:val="003B57F7"/>
    <w:rsid w:val="003B6933"/>
    <w:rsid w:val="003C0327"/>
    <w:rsid w:val="003C5CE9"/>
    <w:rsid w:val="003F64B1"/>
    <w:rsid w:val="003F7AFE"/>
    <w:rsid w:val="00411FEF"/>
    <w:rsid w:val="00444FE2"/>
    <w:rsid w:val="004556D7"/>
    <w:rsid w:val="00476936"/>
    <w:rsid w:val="0048497B"/>
    <w:rsid w:val="0048689D"/>
    <w:rsid w:val="00486E59"/>
    <w:rsid w:val="0049351F"/>
    <w:rsid w:val="00497896"/>
    <w:rsid w:val="004A22FD"/>
    <w:rsid w:val="004A5763"/>
    <w:rsid w:val="004B431D"/>
    <w:rsid w:val="004B5B8C"/>
    <w:rsid w:val="004C0B75"/>
    <w:rsid w:val="004C447C"/>
    <w:rsid w:val="004C7335"/>
    <w:rsid w:val="004D1BBD"/>
    <w:rsid w:val="004D23F9"/>
    <w:rsid w:val="004D3433"/>
    <w:rsid w:val="004D56C2"/>
    <w:rsid w:val="004E6F89"/>
    <w:rsid w:val="004F5C75"/>
    <w:rsid w:val="004F7ECB"/>
    <w:rsid w:val="005251D3"/>
    <w:rsid w:val="00540C67"/>
    <w:rsid w:val="005506E7"/>
    <w:rsid w:val="00550765"/>
    <w:rsid w:val="00551164"/>
    <w:rsid w:val="0056276F"/>
    <w:rsid w:val="00563828"/>
    <w:rsid w:val="00575C8E"/>
    <w:rsid w:val="0058021D"/>
    <w:rsid w:val="00582436"/>
    <w:rsid w:val="00592419"/>
    <w:rsid w:val="005A1CDC"/>
    <w:rsid w:val="005C1E0D"/>
    <w:rsid w:val="005C4CA6"/>
    <w:rsid w:val="005C6830"/>
    <w:rsid w:val="005C6E99"/>
    <w:rsid w:val="005D4A7A"/>
    <w:rsid w:val="005E468F"/>
    <w:rsid w:val="005F2E6F"/>
    <w:rsid w:val="0060779A"/>
    <w:rsid w:val="0063065B"/>
    <w:rsid w:val="00632668"/>
    <w:rsid w:val="00647149"/>
    <w:rsid w:val="00656A2A"/>
    <w:rsid w:val="006610C7"/>
    <w:rsid w:val="0067389E"/>
    <w:rsid w:val="00681254"/>
    <w:rsid w:val="00687D2B"/>
    <w:rsid w:val="006A6B6A"/>
    <w:rsid w:val="006B7E0A"/>
    <w:rsid w:val="006C1C10"/>
    <w:rsid w:val="006D552F"/>
    <w:rsid w:val="006E39C0"/>
    <w:rsid w:val="006F4388"/>
    <w:rsid w:val="006F4559"/>
    <w:rsid w:val="006F6D1B"/>
    <w:rsid w:val="007035AD"/>
    <w:rsid w:val="00710543"/>
    <w:rsid w:val="007143BB"/>
    <w:rsid w:val="00731348"/>
    <w:rsid w:val="0073290F"/>
    <w:rsid w:val="00734DDA"/>
    <w:rsid w:val="00737870"/>
    <w:rsid w:val="007450D0"/>
    <w:rsid w:val="0074578A"/>
    <w:rsid w:val="00747313"/>
    <w:rsid w:val="007610AC"/>
    <w:rsid w:val="007614A4"/>
    <w:rsid w:val="00770186"/>
    <w:rsid w:val="00770A7D"/>
    <w:rsid w:val="007732E2"/>
    <w:rsid w:val="007821E5"/>
    <w:rsid w:val="007D0BE2"/>
    <w:rsid w:val="007D350E"/>
    <w:rsid w:val="007D3685"/>
    <w:rsid w:val="007F67A1"/>
    <w:rsid w:val="007F6E49"/>
    <w:rsid w:val="00821340"/>
    <w:rsid w:val="00826065"/>
    <w:rsid w:val="0084524E"/>
    <w:rsid w:val="00845915"/>
    <w:rsid w:val="0085351D"/>
    <w:rsid w:val="00864447"/>
    <w:rsid w:val="008801D5"/>
    <w:rsid w:val="00887CC9"/>
    <w:rsid w:val="00894C29"/>
    <w:rsid w:val="008C0D03"/>
    <w:rsid w:val="008C0D3A"/>
    <w:rsid w:val="008C3CFD"/>
    <w:rsid w:val="008C7B4E"/>
    <w:rsid w:val="008D21CB"/>
    <w:rsid w:val="008F0F75"/>
    <w:rsid w:val="00902AE8"/>
    <w:rsid w:val="00912D30"/>
    <w:rsid w:val="00922832"/>
    <w:rsid w:val="009460D5"/>
    <w:rsid w:val="00946349"/>
    <w:rsid w:val="00953DBA"/>
    <w:rsid w:val="00961958"/>
    <w:rsid w:val="00966B36"/>
    <w:rsid w:val="00970631"/>
    <w:rsid w:val="009744A8"/>
    <w:rsid w:val="00982C9F"/>
    <w:rsid w:val="00985BEF"/>
    <w:rsid w:val="00986C92"/>
    <w:rsid w:val="00994B83"/>
    <w:rsid w:val="009B3A33"/>
    <w:rsid w:val="009B7984"/>
    <w:rsid w:val="009C3CE5"/>
    <w:rsid w:val="009D232A"/>
    <w:rsid w:val="009E4804"/>
    <w:rsid w:val="009E69FA"/>
    <w:rsid w:val="009F7108"/>
    <w:rsid w:val="00A12A86"/>
    <w:rsid w:val="00A13AFB"/>
    <w:rsid w:val="00A4149B"/>
    <w:rsid w:val="00A42304"/>
    <w:rsid w:val="00A44F26"/>
    <w:rsid w:val="00A4670C"/>
    <w:rsid w:val="00A569FF"/>
    <w:rsid w:val="00A57308"/>
    <w:rsid w:val="00A6038F"/>
    <w:rsid w:val="00A64F9E"/>
    <w:rsid w:val="00AA5D9F"/>
    <w:rsid w:val="00AC2C14"/>
    <w:rsid w:val="00AC3BBA"/>
    <w:rsid w:val="00AD0106"/>
    <w:rsid w:val="00AE1CCF"/>
    <w:rsid w:val="00AE5213"/>
    <w:rsid w:val="00AF2C19"/>
    <w:rsid w:val="00AF7A20"/>
    <w:rsid w:val="00B004AF"/>
    <w:rsid w:val="00B01A8E"/>
    <w:rsid w:val="00B03EA9"/>
    <w:rsid w:val="00B11202"/>
    <w:rsid w:val="00B44ED1"/>
    <w:rsid w:val="00B4598E"/>
    <w:rsid w:val="00B5256B"/>
    <w:rsid w:val="00B532EB"/>
    <w:rsid w:val="00B803F8"/>
    <w:rsid w:val="00BA4318"/>
    <w:rsid w:val="00BB6BBE"/>
    <w:rsid w:val="00BC354B"/>
    <w:rsid w:val="00BC5AAC"/>
    <w:rsid w:val="00BC7425"/>
    <w:rsid w:val="00BF30A0"/>
    <w:rsid w:val="00BF4225"/>
    <w:rsid w:val="00C2622B"/>
    <w:rsid w:val="00C3591D"/>
    <w:rsid w:val="00C37233"/>
    <w:rsid w:val="00C4232C"/>
    <w:rsid w:val="00C42457"/>
    <w:rsid w:val="00C77B7C"/>
    <w:rsid w:val="00CA18F5"/>
    <w:rsid w:val="00CB162B"/>
    <w:rsid w:val="00CD2616"/>
    <w:rsid w:val="00CD3285"/>
    <w:rsid w:val="00CE270C"/>
    <w:rsid w:val="00CE5442"/>
    <w:rsid w:val="00CF6FB6"/>
    <w:rsid w:val="00D00257"/>
    <w:rsid w:val="00D03CC6"/>
    <w:rsid w:val="00D115FF"/>
    <w:rsid w:val="00D264FF"/>
    <w:rsid w:val="00D30F62"/>
    <w:rsid w:val="00D31C0B"/>
    <w:rsid w:val="00D336BF"/>
    <w:rsid w:val="00D348EC"/>
    <w:rsid w:val="00D47155"/>
    <w:rsid w:val="00D52686"/>
    <w:rsid w:val="00D63749"/>
    <w:rsid w:val="00D64311"/>
    <w:rsid w:val="00D6492D"/>
    <w:rsid w:val="00D761CE"/>
    <w:rsid w:val="00D77FF3"/>
    <w:rsid w:val="00D85D9B"/>
    <w:rsid w:val="00DA35BA"/>
    <w:rsid w:val="00DA3FE2"/>
    <w:rsid w:val="00DC5A18"/>
    <w:rsid w:val="00DD36F4"/>
    <w:rsid w:val="00DD3E66"/>
    <w:rsid w:val="00DD5746"/>
    <w:rsid w:val="00E04B77"/>
    <w:rsid w:val="00E1133F"/>
    <w:rsid w:val="00E27448"/>
    <w:rsid w:val="00E316C2"/>
    <w:rsid w:val="00E37F23"/>
    <w:rsid w:val="00E43A62"/>
    <w:rsid w:val="00E57B0E"/>
    <w:rsid w:val="00E7069C"/>
    <w:rsid w:val="00E7146E"/>
    <w:rsid w:val="00EA51D4"/>
    <w:rsid w:val="00EE5D80"/>
    <w:rsid w:val="00EF06CD"/>
    <w:rsid w:val="00EF7462"/>
    <w:rsid w:val="00F058CC"/>
    <w:rsid w:val="00F10D9B"/>
    <w:rsid w:val="00F14EB4"/>
    <w:rsid w:val="00F229A4"/>
    <w:rsid w:val="00F31CE7"/>
    <w:rsid w:val="00F46C5B"/>
    <w:rsid w:val="00F52A93"/>
    <w:rsid w:val="00F66677"/>
    <w:rsid w:val="00F7176D"/>
    <w:rsid w:val="00F76F67"/>
    <w:rsid w:val="00F94371"/>
    <w:rsid w:val="00F9570E"/>
    <w:rsid w:val="00FB004D"/>
    <w:rsid w:val="00FC6D3E"/>
    <w:rsid w:val="00FD5991"/>
    <w:rsid w:val="00FD7D63"/>
    <w:rsid w:val="00FE2E11"/>
    <w:rsid w:val="00FF4903"/>
    <w:rsid w:val="00FF4A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3592"/>
  <w15:chartTrackingRefBased/>
  <w15:docId w15:val="{5C2263A5-80DC-4C2B-A9B8-AD67AF6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D64311"/>
  </w:style>
  <w:style w:type="character" w:styleId="Vrazn">
    <w:name w:val="Strong"/>
    <w:qFormat/>
    <w:rsid w:val="00D64311"/>
    <w:rPr>
      <w:b/>
      <w:bCs/>
    </w:rPr>
  </w:style>
  <w:style w:type="paragraph" w:styleId="Textbubliny">
    <w:name w:val="Balloon Text"/>
    <w:basedOn w:val="Normlny"/>
    <w:semiHidden/>
    <w:rsid w:val="008C7B4E"/>
    <w:rPr>
      <w:rFonts w:ascii="Tahoma" w:hAnsi="Tahoma" w:cs="Tahoma"/>
      <w:sz w:val="16"/>
      <w:szCs w:val="16"/>
    </w:rPr>
  </w:style>
  <w:style w:type="character" w:styleId="Hypertextovprepojenie">
    <w:name w:val="Hyperlink"/>
    <w:basedOn w:val="Predvolenpsmoodseku"/>
    <w:rsid w:val="0019494F"/>
    <w:rPr>
      <w:color w:val="467886" w:themeColor="hyperlink"/>
      <w:u w:val="single"/>
    </w:rPr>
  </w:style>
  <w:style w:type="character" w:styleId="Nevyrieenzmienka">
    <w:name w:val="Unresolved Mention"/>
    <w:basedOn w:val="Predvolenpsmoodseku"/>
    <w:uiPriority w:val="99"/>
    <w:semiHidden/>
    <w:unhideWhenUsed/>
    <w:rsid w:val="0019494F"/>
    <w:rPr>
      <w:color w:val="605E5C"/>
      <w:shd w:val="clear" w:color="auto" w:fill="E1DFDD"/>
    </w:rPr>
  </w:style>
  <w:style w:type="paragraph" w:styleId="Hlavika">
    <w:name w:val="header"/>
    <w:basedOn w:val="Normlny"/>
    <w:link w:val="HlavikaChar"/>
    <w:rsid w:val="00D264FF"/>
    <w:pPr>
      <w:tabs>
        <w:tab w:val="center" w:pos="4536"/>
        <w:tab w:val="right" w:pos="9072"/>
      </w:tabs>
    </w:pPr>
  </w:style>
  <w:style w:type="character" w:customStyle="1" w:styleId="HlavikaChar">
    <w:name w:val="Hlavička Char"/>
    <w:basedOn w:val="Predvolenpsmoodseku"/>
    <w:link w:val="Hlavika"/>
    <w:rsid w:val="00D264FF"/>
    <w:rPr>
      <w:sz w:val="24"/>
      <w:szCs w:val="24"/>
      <w:lang w:val="cs-CZ" w:eastAsia="cs-CZ"/>
    </w:rPr>
  </w:style>
  <w:style w:type="paragraph" w:styleId="Pta">
    <w:name w:val="footer"/>
    <w:basedOn w:val="Normlny"/>
    <w:link w:val="PtaChar"/>
    <w:rsid w:val="00D264FF"/>
    <w:pPr>
      <w:tabs>
        <w:tab w:val="center" w:pos="4536"/>
        <w:tab w:val="right" w:pos="9072"/>
      </w:tabs>
    </w:pPr>
  </w:style>
  <w:style w:type="character" w:customStyle="1" w:styleId="PtaChar">
    <w:name w:val="Päta Char"/>
    <w:basedOn w:val="Predvolenpsmoodseku"/>
    <w:link w:val="Pta"/>
    <w:rsid w:val="00D264FF"/>
    <w:rPr>
      <w:sz w:val="24"/>
      <w:szCs w:val="24"/>
      <w:lang w:val="cs-CZ" w:eastAsia="cs-CZ"/>
    </w:rPr>
  </w:style>
  <w:style w:type="table" w:styleId="Mriekatabuky">
    <w:name w:val="Table Grid"/>
    <w:basedOn w:val="Normlnatabuka"/>
    <w:rsid w:val="00647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748">
      <w:bodyDiv w:val="1"/>
      <w:marLeft w:val="0"/>
      <w:marRight w:val="0"/>
      <w:marTop w:val="0"/>
      <w:marBottom w:val="0"/>
      <w:divBdr>
        <w:top w:val="none" w:sz="0" w:space="0" w:color="auto"/>
        <w:left w:val="none" w:sz="0" w:space="0" w:color="auto"/>
        <w:bottom w:val="none" w:sz="0" w:space="0" w:color="auto"/>
        <w:right w:val="none" w:sz="0" w:space="0" w:color="auto"/>
      </w:divBdr>
    </w:div>
    <w:div w:id="1001008061">
      <w:bodyDiv w:val="1"/>
      <w:marLeft w:val="0"/>
      <w:marRight w:val="0"/>
      <w:marTop w:val="0"/>
      <w:marBottom w:val="0"/>
      <w:divBdr>
        <w:top w:val="none" w:sz="0" w:space="0" w:color="auto"/>
        <w:left w:val="none" w:sz="0" w:space="0" w:color="auto"/>
        <w:bottom w:val="none" w:sz="0" w:space="0" w:color="auto"/>
        <w:right w:val="none" w:sz="0" w:space="0" w:color="auto"/>
      </w:divBdr>
    </w:div>
    <w:div w:id="1444226445">
      <w:bodyDiv w:val="1"/>
      <w:marLeft w:val="0"/>
      <w:marRight w:val="0"/>
      <w:marTop w:val="0"/>
      <w:marBottom w:val="0"/>
      <w:divBdr>
        <w:top w:val="none" w:sz="0" w:space="0" w:color="auto"/>
        <w:left w:val="none" w:sz="0" w:space="0" w:color="auto"/>
        <w:bottom w:val="none" w:sz="0" w:space="0" w:color="auto"/>
        <w:right w:val="none" w:sz="0" w:space="0" w:color="auto"/>
      </w:divBdr>
    </w:div>
    <w:div w:id="2037344277">
      <w:bodyDiv w:val="1"/>
      <w:marLeft w:val="0"/>
      <w:marRight w:val="0"/>
      <w:marTop w:val="0"/>
      <w:marBottom w:val="0"/>
      <w:divBdr>
        <w:top w:val="none" w:sz="0" w:space="0" w:color="auto"/>
        <w:left w:val="none" w:sz="0" w:space="0" w:color="auto"/>
        <w:bottom w:val="none" w:sz="0" w:space="0" w:color="auto"/>
        <w:right w:val="none" w:sz="0" w:space="0" w:color="auto"/>
      </w:divBdr>
    </w:div>
    <w:div w:id="20927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6248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Mokrišová</dc:creator>
  <cp:keywords/>
  <dc:description/>
  <cp:lastModifiedBy>Milan Kopecký</cp:lastModifiedBy>
  <cp:revision>4</cp:revision>
  <cp:lastPrinted>2023-09-22T06:30:00Z</cp:lastPrinted>
  <dcterms:created xsi:type="dcterms:W3CDTF">2025-11-23T16:56:00Z</dcterms:created>
  <dcterms:modified xsi:type="dcterms:W3CDTF">2025-11-23T16:59:00Z</dcterms:modified>
</cp:coreProperties>
</file>