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png" ContentType="image/png"/>
  <Override PartName="/word/media/image5.jpeg" ContentType="image/jpeg"/>
  <Override PartName="/word/media/image6.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rPr>
          <w:sz w:val="48"/>
          <w:szCs w:val="48"/>
        </w:rPr>
      </w:pPr>
      <w:r>
        <w:rPr>
          <w:sz w:val="48"/>
          <w:szCs w:val="48"/>
        </w:rPr>
      </w:r>
    </w:p>
    <w:p>
      <w:pPr>
        <w:pStyle w:val="Normal"/>
        <w:tabs>
          <w:tab w:val="clear" w:pos="709"/>
          <w:tab w:val="left" w:pos="3402" w:leader="none"/>
        </w:tabs>
        <w:rPr>
          <w:sz w:val="48"/>
          <w:szCs w:val="48"/>
        </w:rPr>
      </w:pPr>
      <w:r>
        <w:rPr>
          <w:sz w:val="48"/>
          <w:szCs w:val="48"/>
        </w:rPr>
        <w:tab/>
      </w:r>
      <w:r>
        <w:rPr>
          <w:rFonts w:cs="Segoe UI Light" w:ascii="Segoe UI Light" w:hAnsi="Segoe UI Light"/>
          <w:sz w:val="48"/>
          <w:szCs w:val="48"/>
        </w:rPr>
        <w:t>Hľadanie individuality</w:t>
      </w:r>
    </w:p>
    <w:p>
      <w:pPr>
        <w:pStyle w:val="Normal"/>
        <w:tabs>
          <w:tab w:val="clear" w:pos="709"/>
          <w:tab w:val="left" w:pos="3402" w:leader="none"/>
        </w:tabs>
        <w:rPr>
          <w:rFonts w:ascii="Segoe UI Light" w:hAnsi="Segoe UI Light" w:cs="Segoe UI Light"/>
          <w:sz w:val="28"/>
          <w:szCs w:val="28"/>
        </w:rPr>
      </w:pPr>
      <w:r>
        <w:rPr>
          <w:rFonts w:cs="Segoe UI Light" w:ascii="Segoe UI Light" w:hAnsi="Segoe UI Light"/>
          <w:sz w:val="28"/>
          <w:szCs w:val="28"/>
        </w:rPr>
        <w:tab/>
        <w:t>(praktické postupy pri vyučovaní žiakov s ŠVVP)</w:t>
      </w:r>
    </w:p>
    <w:p>
      <w:pPr>
        <w:pStyle w:val="Normal"/>
        <w:tabs>
          <w:tab w:val="clear" w:pos="709"/>
          <w:tab w:val="left" w:pos="3402" w:leader="none"/>
        </w:tabs>
        <w:rPr>
          <w:rFonts w:ascii="Segoe UI Light" w:hAnsi="Segoe UI Light" w:cs="Segoe UI Light"/>
          <w:sz w:val="28"/>
          <w:szCs w:val="28"/>
        </w:rPr>
      </w:pPr>
      <w:r>
        <w:rPr>
          <w:rFonts w:cs="Segoe UI Light" w:ascii="Segoe UI Light" w:hAnsi="Segoe UI Light"/>
          <w:sz w:val="28"/>
          <w:szCs w:val="28"/>
        </w:rPr>
        <w:tab/>
      </w:r>
    </w:p>
    <w:p>
      <w:pPr>
        <w:pStyle w:val="Normal"/>
        <w:tabs>
          <w:tab w:val="clear" w:pos="709"/>
          <w:tab w:val="left" w:pos="7230" w:leader="none"/>
        </w:tabs>
        <w:rPr>
          <w:rFonts w:ascii="Segoe UI Light" w:hAnsi="Segoe UI Light" w:cs="Segoe UI Light"/>
          <w:sz w:val="28"/>
          <w:szCs w:val="28"/>
        </w:rPr>
      </w:pPr>
      <w:r>
        <w:rPr>
          <w:rFonts w:cs="Segoe UI Light" w:ascii="Segoe UI Light" w:hAnsi="Segoe UI Light"/>
          <w:sz w:val="28"/>
          <w:szCs w:val="28"/>
        </w:rPr>
        <w:tab/>
        <w:t>Milan Kopecký</w:t>
      </w:r>
    </w:p>
    <w:p>
      <w:pPr>
        <w:pStyle w:val="Normal"/>
        <w:rPr>
          <w:rFonts w:ascii="Segoe UI Light" w:hAnsi="Segoe UI Light" w:cs="Segoe UI Light"/>
          <w:sz w:val="28"/>
          <w:szCs w:val="28"/>
        </w:rPr>
      </w:pPr>
      <w:r>
        <w:rPr>
          <w:rFonts w:cs="Segoe UI Light" w:ascii="Segoe UI Light" w:hAnsi="Segoe UI Light"/>
          <w:sz w:val="28"/>
          <w:szCs w:val="28"/>
        </w:rPr>
      </w:r>
      <w:r>
        <w:br w:type="page"/>
      </w:r>
    </w:p>
    <w:p>
      <w:pPr>
        <w:pStyle w:val="Normal"/>
        <w:tabs>
          <w:tab w:val="clear" w:pos="709"/>
          <w:tab w:val="left" w:pos="7230" w:leader="none"/>
        </w:tabs>
        <w:rPr>
          <w:rFonts w:ascii="Segoe UI Light" w:hAnsi="Segoe UI Light" w:cs="Segoe UI Light"/>
          <w:sz w:val="28"/>
          <w:szCs w:val="28"/>
        </w:rPr>
      </w:pPr>
      <w:r>
        <w:rPr>
          <w:rFonts w:cs="Segoe UI Light" w:ascii="Segoe UI Light" w:hAnsi="Segoe UI Light"/>
          <w:sz w:val="28"/>
          <w:szCs w:val="28"/>
        </w:rPr>
      </w:r>
    </w:p>
    <w:p>
      <w:pPr>
        <w:pStyle w:val="Normal"/>
        <w:tabs>
          <w:tab w:val="clear" w:pos="709"/>
          <w:tab w:val="left" w:pos="7230" w:leader="none"/>
        </w:tabs>
        <w:rPr>
          <w:rFonts w:ascii="Segoe UI Light" w:hAnsi="Segoe UI Light" w:cs="Segoe UI Light"/>
          <w:i/>
          <w:i/>
          <w:iCs/>
          <w:sz w:val="24"/>
          <w:szCs w:val="24"/>
        </w:rPr>
      </w:pPr>
      <w:r>
        <w:rPr>
          <w:rFonts w:cs="Segoe UI Light" w:ascii="Segoe UI Light" w:hAnsi="Segoe UI Light"/>
          <w:i/>
          <w:iCs/>
          <w:sz w:val="24"/>
          <w:szCs w:val="24"/>
        </w:rPr>
        <w:t>Úvod</w:t>
      </w:r>
    </w:p>
    <w:p>
      <w:pPr>
        <w:pStyle w:val="Normal"/>
        <w:rPr>
          <w:rFonts w:ascii="Segoe UI Light" w:hAnsi="Segoe UI Light" w:cs="Segoe UI Light"/>
          <w:sz w:val="24"/>
          <w:szCs w:val="24"/>
        </w:rPr>
      </w:pPr>
      <w:r>
        <w:rPr>
          <w:rFonts w:cs="Segoe UI Light" w:ascii="Segoe UI Light" w:hAnsi="Segoe UI Light"/>
          <w:sz w:val="24"/>
          <w:szCs w:val="24"/>
        </w:rPr>
      </w:r>
    </w:p>
    <w:p>
      <w:pPr>
        <w:pStyle w:val="Normal"/>
        <w:rPr>
          <w:rFonts w:ascii="Segoe UI Light" w:hAnsi="Segoe UI Light" w:cs="Segoe UI Light"/>
          <w:sz w:val="24"/>
          <w:szCs w:val="24"/>
        </w:rPr>
      </w:pPr>
      <w:r>
        <w:rPr>
          <w:rFonts w:cs="Segoe UI Light" w:ascii="Segoe UI Light" w:hAnsi="Segoe UI Light"/>
          <w:sz w:val="24"/>
          <w:szCs w:val="24"/>
        </w:rPr>
        <w:t>Každý študent je unikát – jedinečný, osobitý, nezameniteľný –, a podľa toho k nemu treba z pozície pedagóga aj pristupovať. Poučku podobného znenia učitelia počujú za život veľakrát, sprevádza ich od prvých vysokoškolských skrípt, cez poučné školenia až po dobre mienené rady skúsených mentorov, no hoci ju aj sami intenzívne vnímajú, ba sa s ňou často vnútorne stotožňujú, realita pedagogickej praxe rýchlo pristrihuje krídla snahe rozoznávať v mase študentov čo len náznaky jedinečných charakteristík. Pritom túto potrebu pociťujú tak učitelia, ako aj študenti, a dvojnásobne to platí o študentoch so špeciálnymi potrebami, ktorých rady sa s rozvojom diagnostiky rok za rokom neprestajne rozrastajú. S radosťou som preto privítal možnosť zúčastniť sa na školení „All Children Are Special“, ktoré v rámci programu Erasmus+ zorganizovala spoločnosť iDevelop v španielskej Seville, kde sme na jeseň roku 2021 s kolegyňou absolvovali týždeň edukačných aktivít zameraných na prácu so študentmi so špeciálnymi potrebami, a ilustratívny výsek z týchto aktivít tvorí obsah tejto príručky.</w:t>
      </w:r>
    </w:p>
    <w:p>
      <w:pPr>
        <w:pStyle w:val="Normal"/>
        <w:rPr>
          <w:rFonts w:ascii="Segoe UI Light" w:hAnsi="Segoe UI Light" w:cs="Segoe UI Light"/>
          <w:sz w:val="24"/>
          <w:szCs w:val="24"/>
        </w:rPr>
      </w:pPr>
      <w:r>
        <w:rPr>
          <w:rFonts w:cs="Segoe UI Light" w:ascii="Segoe UI Light" w:hAnsi="Segoe UI Light"/>
          <w:sz w:val="24"/>
          <w:szCs w:val="24"/>
        </w:rPr>
      </w:r>
      <w:r>
        <w:br w:type="page"/>
      </w:r>
    </w:p>
    <w:p>
      <w:pPr>
        <w:pStyle w:val="Normal"/>
        <w:rPr>
          <w:rFonts w:ascii="Segoe UI Light" w:hAnsi="Segoe UI Light" w:cs="Segoe UI Light"/>
          <w:sz w:val="24"/>
          <w:szCs w:val="24"/>
        </w:rPr>
      </w:pPr>
      <w:r>
        <w:rPr>
          <w:rFonts w:cs="Segoe UI Light" w:ascii="Segoe UI Light" w:hAnsi="Segoe UI Light"/>
          <w:sz w:val="24"/>
          <w:szCs w:val="24"/>
        </w:rPr>
      </w:r>
    </w:p>
    <w:p>
      <w:pPr>
        <w:pStyle w:val="Normal"/>
        <w:rPr>
          <w:rFonts w:ascii="Segoe UI Light" w:hAnsi="Segoe UI Light" w:cs="Segoe UI Light"/>
          <w:i/>
          <w:i/>
          <w:iCs/>
          <w:sz w:val="24"/>
          <w:szCs w:val="24"/>
        </w:rPr>
      </w:pPr>
      <w:r>
        <w:rPr>
          <w:rFonts w:cs="Segoe UI Light" w:ascii="Segoe UI Light" w:hAnsi="Segoe UI Light"/>
          <w:i/>
          <w:iCs/>
          <w:sz w:val="24"/>
          <w:szCs w:val="24"/>
        </w:rPr>
        <w:t>Aktivita #1, Pohyb</w:t>
      </w:r>
    </w:p>
    <w:p>
      <w:pPr>
        <w:pStyle w:val="Normal"/>
        <w:rPr>
          <w:rFonts w:ascii="Segoe UI Light" w:hAnsi="Segoe UI Light" w:cs="Segoe UI Light"/>
          <w:sz w:val="24"/>
          <w:szCs w:val="24"/>
        </w:rPr>
      </w:pPr>
      <w:r>
        <w:rPr>
          <w:rFonts w:cs="Segoe UI Light" w:ascii="Segoe UI Light" w:hAnsi="Segoe UI Light"/>
          <w:sz w:val="24"/>
          <w:szCs w:val="24"/>
        </w:rPr>
        <w:t>Bez ohľadu na špecifiká potrieb konkrétnych študentov býva prínosné začleňovať do pedagogickej činnosti pohybové aktivity, ktoré preklenujú bariéru medzi účastníkmi vyučovacieho procesu, nútia ich zapojiť iné centrá vnímania a aktivovať telesný fond.</w:t>
      </w:r>
    </w:p>
    <w:p>
      <w:pPr>
        <w:pStyle w:val="Normal"/>
        <w:rPr>
          <w:rFonts w:ascii="Segoe UI Light" w:hAnsi="Segoe UI Light" w:cs="Segoe UI Light"/>
          <w:sz w:val="24"/>
          <w:szCs w:val="24"/>
        </w:rPr>
      </w:pPr>
      <w:r>
        <w:rPr>
          <w:rFonts w:cs="Segoe UI Light" w:ascii="Segoe UI Light" w:hAnsi="Segoe UI Light"/>
          <w:sz w:val="24"/>
          <w:szCs w:val="24"/>
        </w:rPr>
      </w:r>
    </w:p>
    <w:p>
      <w:pPr>
        <w:pStyle w:val="ListParagraph"/>
        <w:numPr>
          <w:ilvl w:val="0"/>
          <w:numId w:val="1"/>
        </w:numPr>
        <w:rPr>
          <w:rFonts w:ascii="Segoe UI Light" w:hAnsi="Segoe UI Light" w:cs="Segoe UI Light"/>
          <w:sz w:val="24"/>
          <w:szCs w:val="24"/>
        </w:rPr>
      </w:pPr>
      <w:r>
        <w:rPr>
          <w:rFonts w:cs="Segoe UI Light" w:ascii="Segoe UI Light" w:hAnsi="Segoe UI Light"/>
          <w:b/>
          <w:bCs/>
          <w:sz w:val="24"/>
          <w:szCs w:val="24"/>
        </w:rPr>
        <w:t>Sleduj moju ruku</w:t>
      </w:r>
      <w:r>
        <w:rPr>
          <w:rFonts w:cs="Segoe UI Light" w:ascii="Segoe UI Light" w:hAnsi="Segoe UI Light"/>
          <w:sz w:val="24"/>
          <w:szCs w:val="24"/>
        </w:rPr>
        <w:t>: Jednoduchá aktivita spočíva v tom, že študenti vytvoria dvojice, postavia sa oproti sebe, jeden dvihne dlaň a prikáže druhému, aby sa na ňu pozorne zahľadel. Prvý študent potom dlaňou hýbe rozličnými smermi a druhý z dvojice hýbe hlavou, prípadne celým telom, tak aby ani na chvíľu nestratil dlaň z dohľadu a držal hlavu stále v rovnakej vzdialenosti od nej. Po minúte, dvoch sa študenti vystriedajú. Nakoniec sa študenti v skupine porozprávajú, ako sa cítili v jednej aj v druhej úlohe, ak ona nich vplývala úloha viesť a byť vedený.</w:t>
      </w:r>
    </w:p>
    <w:p>
      <w:pPr>
        <w:pStyle w:val="ListParagraph"/>
        <w:numPr>
          <w:ilvl w:val="0"/>
          <w:numId w:val="1"/>
        </w:numPr>
        <w:rPr>
          <w:rFonts w:ascii="Segoe UI Light" w:hAnsi="Segoe UI Light" w:cs="Segoe UI Light"/>
          <w:sz w:val="24"/>
          <w:szCs w:val="24"/>
        </w:rPr>
      </w:pPr>
      <w:r>
        <w:rPr>
          <w:rFonts w:cs="Segoe UI Light" w:ascii="Segoe UI Light" w:hAnsi="Segoe UI Light"/>
          <w:b/>
          <w:bCs/>
          <w:sz w:val="24"/>
          <w:szCs w:val="24"/>
        </w:rPr>
        <w:t>Veď ma</w:t>
      </w:r>
      <w:r>
        <w:rPr>
          <w:rFonts w:cs="Segoe UI Light" w:ascii="Segoe UI Light" w:hAnsi="Segoe UI Light"/>
          <w:sz w:val="24"/>
          <w:szCs w:val="24"/>
        </w:rPr>
        <w:t>: Alternatíva predchádzajúce aktivity, ktorá vyžaduje viac priestoru a času. Jeden z dvojice má zaviazané oči, druhý ho vodí po členitom priestore (park, les, školské átrium), dáva mu ohmatať predmety a súčasti priestoru, identifikovať prostredie, hlasy, poveternostné podmienky a pod. Okrem získavania skúsenosti s pozíciou „nadriadeného“ a „podriadeného“ sa touto aktivitou rozvíja senzorické vnímanie prírody a ľudského habitatu.</w:t>
      </w:r>
    </w:p>
    <w:p>
      <w:pPr>
        <w:pStyle w:val="Normal"/>
        <w:rPr>
          <w:rFonts w:ascii="Segoe UI Light" w:hAnsi="Segoe UI Light" w:cs="Segoe UI Light"/>
          <w:sz w:val="24"/>
          <w:szCs w:val="24"/>
        </w:rPr>
      </w:pPr>
      <w:r>
        <w:rPr>
          <w:rFonts w:cs="Segoe UI Light" w:ascii="Segoe UI Light" w:hAnsi="Segoe UI Light"/>
          <w:sz w:val="24"/>
          <w:szCs w:val="24"/>
        </w:rPr>
      </w:r>
    </w:p>
    <w:p>
      <w:pPr>
        <w:pStyle w:val="Normal"/>
        <w:rPr>
          <w:rFonts w:ascii="Segoe UI Light" w:hAnsi="Segoe UI Light" w:cs="Segoe UI Light"/>
          <w:sz w:val="24"/>
          <w:szCs w:val="24"/>
        </w:rPr>
      </w:pPr>
      <w:r>
        <w:rPr>
          <w:rFonts w:cs="Segoe UI Light" w:ascii="Segoe UI Light" w:hAnsi="Segoe UI Light"/>
          <w:sz w:val="24"/>
          <w:szCs w:val="24"/>
        </w:rPr>
      </w:r>
    </w:p>
    <w:p>
      <w:pPr>
        <w:pStyle w:val="Normal"/>
        <w:rPr>
          <w:rFonts w:ascii="Segoe UI Light" w:hAnsi="Segoe UI Light" w:cs="Segoe UI Light"/>
          <w:i/>
          <w:i/>
          <w:iCs/>
          <w:sz w:val="24"/>
          <w:szCs w:val="24"/>
        </w:rPr>
      </w:pPr>
      <w:r>
        <w:rPr>
          <w:rFonts w:cs="Segoe UI Light" w:ascii="Segoe UI Light" w:hAnsi="Segoe UI Light"/>
          <w:i/>
          <w:iCs/>
          <w:sz w:val="24"/>
          <w:szCs w:val="24"/>
        </w:rPr>
        <w:t>Aktivita #2, Kreslenie</w:t>
      </w:r>
    </w:p>
    <w:p>
      <w:pPr>
        <w:pStyle w:val="Normal"/>
        <w:rPr>
          <w:rFonts w:ascii="Segoe UI Light" w:hAnsi="Segoe UI Light" w:cs="Segoe UI Light"/>
          <w:sz w:val="24"/>
          <w:szCs w:val="24"/>
        </w:rPr>
      </w:pPr>
      <w:r>
        <w:rPr>
          <w:rFonts w:cs="Segoe UI Light" w:ascii="Segoe UI Light" w:hAnsi="Segoe UI Light"/>
          <w:sz w:val="24"/>
          <w:szCs w:val="24"/>
        </w:rPr>
        <w:t>Študenti bez rozdielu špecifických vývinových daností radi kreslia, čo sa dá efektívne využiť aj na rozvoj kritického vnímania odlišnosti a podporu inkluzivity v čoraz rozmanitejších triednych kolektívoch na školách a v školských kolektívoch.</w:t>
      </w:r>
    </w:p>
    <w:p>
      <w:pPr>
        <w:pStyle w:val="Normal"/>
        <w:rPr>
          <w:rFonts w:ascii="Segoe UI Light" w:hAnsi="Segoe UI Light" w:cs="Segoe UI Light"/>
          <w:sz w:val="24"/>
          <w:szCs w:val="24"/>
        </w:rPr>
      </w:pPr>
      <w:r>
        <w:rPr>
          <w:rFonts w:cs="Segoe UI Light" w:ascii="Segoe UI Light" w:hAnsi="Segoe UI Light"/>
          <w:sz w:val="24"/>
          <w:szCs w:val="24"/>
        </w:rPr>
      </w:r>
    </w:p>
    <w:p>
      <w:pPr>
        <w:pStyle w:val="ListParagraph"/>
        <w:numPr>
          <w:ilvl w:val="0"/>
          <w:numId w:val="2"/>
        </w:numPr>
        <w:rPr>
          <w:rFonts w:ascii="Segoe UI Light" w:hAnsi="Segoe UI Light" w:cs="Segoe UI Light"/>
          <w:sz w:val="24"/>
          <w:szCs w:val="24"/>
        </w:rPr>
      </w:pPr>
      <w:r>
        <w:rPr>
          <w:rFonts w:cs="Segoe UI Light" w:ascii="Segoe UI Light" w:hAnsi="Segoe UI Light"/>
          <w:b/>
          <w:bCs/>
          <w:sz w:val="24"/>
          <w:szCs w:val="24"/>
        </w:rPr>
        <w:t>„</w:t>
      </w:r>
      <w:r>
        <w:rPr>
          <w:rFonts w:cs="Segoe UI Light" w:ascii="Segoe UI Light" w:hAnsi="Segoe UI Light"/>
          <w:b/>
          <w:bCs/>
          <w:sz w:val="24"/>
          <w:szCs w:val="24"/>
        </w:rPr>
        <w:t>Ina-komiks“</w:t>
      </w:r>
      <w:r>
        <w:rPr>
          <w:rFonts w:cs="Segoe UI Light" w:ascii="Segoe UI Light" w:hAnsi="Segoe UI Light"/>
          <w:sz w:val="24"/>
          <w:szCs w:val="24"/>
        </w:rPr>
        <w:t>: Študenti si pripravia papiera a ceruzky a dostanú za úlohu nakresliť komiks s predpísanou štruktúrou. Komiks má v štyroch políčkach zobrazovať nejakú závažnú udalosť, ktorá sa študentom stala v nedávnej minulosti. Môže ísť o pozitívnu alebo negatívnu spomienku a mala by sa týkať inkluzívnosti, teda situácie, keď študent alebo niekto z jeho okolia stál mimo kolektívu. V prvom políčku je zobrazená problematická situácia, druhé políčko ukazuje reakciu protagonistu na situáciu, tretie rozuzlenie situácie (alebo návrh rozuzlenia), štvrté reakciu protagonistu na zmenenú situáciu. Po ukončení kreslenia študenti prezentujú svoje diela, vysvetľujú jednotlivé políčka a sústreďujú sa najmä na to, čo protagonista prežíval v danej situácii a ako sa jeho pocity vyvinuli na konci príbehu, po zmene, ktorá nastala.</w:t>
      </w:r>
    </w:p>
    <w:p>
      <w:pPr>
        <w:pStyle w:val="Normal"/>
        <w:rPr>
          <w:rFonts w:ascii="Segoe UI Light" w:hAnsi="Segoe UI Light" w:cs="Segoe UI Light"/>
          <w:sz w:val="24"/>
          <w:szCs w:val="24"/>
        </w:rPr>
      </w:pPr>
      <w:r>
        <w:rPr>
          <w:rFonts w:cs="Segoe UI Light" w:ascii="Segoe UI Light" w:hAnsi="Segoe UI Light"/>
          <w:sz w:val="24"/>
          <w:szCs w:val="24"/>
        </w:rPr>
      </w:r>
      <w:r>
        <w:br w:type="page"/>
      </w:r>
    </w:p>
    <w:p>
      <w:pPr>
        <w:pStyle w:val="Normal"/>
        <w:rPr>
          <w:rFonts w:ascii="Segoe UI Light" w:hAnsi="Segoe UI Light" w:cs="Segoe UI Light"/>
          <w:sz w:val="24"/>
          <w:szCs w:val="24"/>
        </w:rPr>
      </w:pPr>
      <w:r>
        <w:rPr>
          <w:rFonts w:cs="Segoe UI Light" w:ascii="Segoe UI Light" w:hAnsi="Segoe UI Light"/>
          <w:sz w:val="24"/>
          <w:szCs w:val="24"/>
        </w:rPr>
      </w:r>
    </w:p>
    <w:p>
      <w:pPr>
        <w:pStyle w:val="Normal"/>
        <w:rPr>
          <w:rFonts w:ascii="Segoe UI Light" w:hAnsi="Segoe UI Light" w:cs="Segoe UI Light"/>
          <w:i/>
          <w:i/>
          <w:iCs/>
          <w:sz w:val="24"/>
          <w:szCs w:val="24"/>
        </w:rPr>
      </w:pPr>
      <w:r>
        <w:rPr>
          <w:rFonts w:cs="Segoe UI Light" w:ascii="Segoe UI Light" w:hAnsi="Segoe UI Light"/>
          <w:i/>
          <w:iCs/>
          <w:sz w:val="24"/>
          <w:szCs w:val="24"/>
        </w:rPr>
        <w:t>Aktivita #3, Rozprávanie</w:t>
      </w:r>
    </w:p>
    <w:p>
      <w:pPr>
        <w:pStyle w:val="Normal"/>
        <w:rPr>
          <w:rFonts w:ascii="Segoe UI Light" w:hAnsi="Segoe UI Light" w:cs="Segoe UI Light"/>
          <w:sz w:val="24"/>
          <w:szCs w:val="24"/>
        </w:rPr>
      </w:pPr>
      <w:r>
        <w:rPr>
          <w:rFonts w:cs="Segoe UI Light" w:ascii="Segoe UI Light" w:hAnsi="Segoe UI Light"/>
          <w:sz w:val="24"/>
          <w:szCs w:val="24"/>
        </w:rPr>
        <w:t>Ďalšou zložkou podpory inkluzívnosti v študentských kolektívoch je rozprávanie, ktoré pomáha štruktúrovať zažité skúsenosti, reflektovať vlastné postoje a nazerať vlastné konanie zvonka ako ucelený, svojbytný príbeh.</w:t>
      </w:r>
    </w:p>
    <w:p>
      <w:pPr>
        <w:pStyle w:val="Normal"/>
        <w:rPr>
          <w:rFonts w:ascii="Segoe UI Light" w:hAnsi="Segoe UI Light" w:cs="Segoe UI Light"/>
          <w:sz w:val="24"/>
          <w:szCs w:val="24"/>
        </w:rPr>
      </w:pPr>
      <w:r>
        <w:rPr>
          <w:rFonts w:cs="Segoe UI Light" w:ascii="Segoe UI Light" w:hAnsi="Segoe UI Light"/>
          <w:sz w:val="24"/>
          <w:szCs w:val="24"/>
        </w:rPr>
      </w:r>
    </w:p>
    <w:p>
      <w:pPr>
        <w:pStyle w:val="ListParagraph"/>
        <w:numPr>
          <w:ilvl w:val="0"/>
          <w:numId w:val="3"/>
        </w:numPr>
        <w:rPr>
          <w:rFonts w:ascii="Segoe UI Light" w:hAnsi="Segoe UI Light" w:cs="Segoe UI Light"/>
          <w:b/>
          <w:b/>
          <w:bCs/>
          <w:sz w:val="24"/>
          <w:szCs w:val="24"/>
        </w:rPr>
      </w:pPr>
      <w:r>
        <w:rPr>
          <w:rFonts w:cs="Segoe UI Light" w:ascii="Segoe UI Light" w:hAnsi="Segoe UI Light"/>
          <w:b/>
          <w:bCs/>
          <w:sz w:val="24"/>
          <w:szCs w:val="24"/>
        </w:rPr>
        <w:t>Bez mihnutia oka</w:t>
      </w:r>
      <w:r>
        <w:rPr>
          <w:rFonts w:cs="Segoe UI Light" w:ascii="Segoe UI Light" w:hAnsi="Segoe UI Light"/>
          <w:sz w:val="24"/>
          <w:szCs w:val="24"/>
        </w:rPr>
        <w:t>: Študenti si pripravia štruktúrovaný príbeh, podobne ako v prípade kresliacej aktivity, aj teraz by malo ísť o skúsenosť s vylúčením z kolektívu. V závislosti od veku a schopností študentov sa určí dĺžka rozprávania, ale malo by ísť o dlhší príbeh na tri, päť aj desať minút, ak sa dá. Študenti si v dvojiciach sadnú oproti sebe, jeden začne druhému rozprávať príbeh a druhý ho počúva. Vtip je v tom, že počúvajúci pozerá partnerovi uprene do očí a nijako nereaguje – neusmieva sa, nekýve hlavou, nič nehovorí, je ako socha. Študenti si úlohy vymenia a potom sa v kolektíve rozprávajú, aké bolo rozprávať niečo dôverné človeku, ktorý nijako nereaguje, a naopak, aké je nemôcť reagovať na zdôverené informácie.</w:t>
      </w:r>
    </w:p>
    <w:p>
      <w:pPr>
        <w:pStyle w:val="Normal"/>
        <w:rPr>
          <w:rFonts w:ascii="Segoe UI Light" w:hAnsi="Segoe UI Light" w:cs="Segoe UI Light"/>
          <w:b/>
          <w:b/>
          <w:bCs/>
          <w:sz w:val="24"/>
          <w:szCs w:val="24"/>
        </w:rPr>
      </w:pPr>
      <w:r>
        <w:rPr>
          <w:rFonts w:cs="Segoe UI Light" w:ascii="Segoe UI Light" w:hAnsi="Segoe UI Light"/>
          <w:b/>
          <w:bCs/>
          <w:sz w:val="24"/>
          <w:szCs w:val="24"/>
        </w:rPr>
      </w:r>
    </w:p>
    <w:p>
      <w:pPr>
        <w:pStyle w:val="Normal"/>
        <w:rPr>
          <w:rFonts w:ascii="Segoe UI Light" w:hAnsi="Segoe UI Light" w:cs="Segoe UI Light"/>
          <w:b/>
          <w:b/>
          <w:bCs/>
          <w:sz w:val="24"/>
          <w:szCs w:val="24"/>
        </w:rPr>
      </w:pPr>
      <w:r>
        <w:rPr>
          <w:rFonts w:cs="Segoe UI Light" w:ascii="Segoe UI Light" w:hAnsi="Segoe UI Light"/>
          <w:b/>
          <w:bCs/>
          <w:sz w:val="24"/>
          <w:szCs w:val="24"/>
        </w:rPr>
      </w:r>
    </w:p>
    <w:p>
      <w:pPr>
        <w:pStyle w:val="Normal"/>
        <w:rPr>
          <w:rFonts w:ascii="Segoe UI Light" w:hAnsi="Segoe UI Light" w:cs="Segoe UI Light"/>
          <w:i/>
          <w:i/>
          <w:iCs/>
          <w:sz w:val="24"/>
          <w:szCs w:val="24"/>
        </w:rPr>
      </w:pPr>
      <w:r>
        <w:rPr>
          <w:rFonts w:cs="Segoe UI Light" w:ascii="Segoe UI Light" w:hAnsi="Segoe UI Light"/>
          <w:i/>
          <w:iCs/>
          <w:sz w:val="24"/>
          <w:szCs w:val="24"/>
        </w:rPr>
        <w:t>Aktivita, #4, Tvorivosť</w:t>
      </w:r>
    </w:p>
    <w:p>
      <w:pPr>
        <w:pStyle w:val="Normal"/>
        <w:rPr>
          <w:rFonts w:ascii="Segoe UI Light" w:hAnsi="Segoe UI Light" w:cs="Segoe UI Light"/>
          <w:sz w:val="24"/>
          <w:szCs w:val="24"/>
        </w:rPr>
      </w:pPr>
      <w:r>
        <w:rPr>
          <w:rFonts w:cs="Segoe UI Light" w:ascii="Segoe UI Light" w:hAnsi="Segoe UI Light"/>
          <w:sz w:val="24"/>
          <w:szCs w:val="24"/>
        </w:rPr>
        <w:t>Pri študentoch s jemnejšie rozvinutým vnímaním prináša pozoruhodné výsledky práca s umeleckým dielom, v tomto prípade s umeleckým textom, ak ho dokážu prijať a v intímnom kontakte konštruktívne reflektovať.</w:t>
      </w:r>
    </w:p>
    <w:p>
      <w:pPr>
        <w:pStyle w:val="Normal"/>
        <w:rPr>
          <w:rFonts w:ascii="Segoe UI Light" w:hAnsi="Segoe UI Light" w:cs="Segoe UI Light"/>
          <w:sz w:val="24"/>
          <w:szCs w:val="24"/>
        </w:rPr>
      </w:pPr>
      <w:r>
        <w:rPr>
          <w:rFonts w:cs="Segoe UI Light" w:ascii="Segoe UI Light" w:hAnsi="Segoe UI Light"/>
          <w:sz w:val="24"/>
          <w:szCs w:val="24"/>
        </w:rPr>
      </w:r>
    </w:p>
    <w:p>
      <w:pPr>
        <w:pStyle w:val="ListParagraph"/>
        <w:numPr>
          <w:ilvl w:val="0"/>
          <w:numId w:val="4"/>
        </w:numPr>
        <w:rPr>
          <w:rFonts w:ascii="Segoe UI Light" w:hAnsi="Segoe UI Light" w:cs="Segoe UI Light"/>
          <w:sz w:val="24"/>
          <w:szCs w:val="24"/>
        </w:rPr>
      </w:pPr>
      <w:r>
        <w:rPr>
          <w:rFonts w:cs="Segoe UI Light" w:ascii="Segoe UI Light" w:hAnsi="Segoe UI Light"/>
          <w:b/>
          <w:bCs/>
          <w:sz w:val="24"/>
          <w:szCs w:val="24"/>
        </w:rPr>
        <w:t>Poetická koláž</w:t>
      </w:r>
      <w:r>
        <w:rPr>
          <w:rFonts w:cs="Segoe UI Light" w:ascii="Segoe UI Light" w:hAnsi="Segoe UI Light"/>
          <w:sz w:val="24"/>
          <w:szCs w:val="24"/>
        </w:rPr>
        <w:t>: Pedagóg pripraví niekoľko ukážok textov, najlepšie básní, či už kompletných alebo úryvkov, a rozmiestni ich v učebni, tak aby študenti mali ku všetkým prístup. V prvom kroku sa študenti poprechádzajú po učebni, pristavia sa pri básňach, prečítajú si ich. Potom si z vyberú fragment z niektorej z nich, ktorý ich nejakým spôsobom ovplyvnil, vyberú si spolužiaka, privedú ho k básni a do ucha mu pošepkajú daný fragment, tak aby ho spolužiak počul aj videl zároveň. Následne adresáti fragmentov podídu k tabuli a napíšu fragment na ňu, takže vznikne akási nová báseň. Rovnako môžu študenti básne aj rozstrihať a vybrané fragmenty nalepiť na jeden papier pod seba, čím vytvoria novú báseň. Na koniec niekto novovzniknutú báseň prečíta, žiaci identifikujú jednotlivé fragmenty, zdôvodnia svoj výber, prípadne reflektujú pôsobivosť a význam nového diela.</w:t>
      </w:r>
    </w:p>
    <w:p>
      <w:pPr>
        <w:pStyle w:val="Normal"/>
        <w:rPr>
          <w:rFonts w:ascii="Segoe UI Light" w:hAnsi="Segoe UI Light" w:cs="Segoe UI Light"/>
          <w:sz w:val="24"/>
          <w:szCs w:val="24"/>
        </w:rPr>
      </w:pPr>
      <w:r>
        <w:rPr>
          <w:rFonts w:cs="Segoe UI Light" w:ascii="Segoe UI Light" w:hAnsi="Segoe UI Light"/>
          <w:sz w:val="24"/>
          <w:szCs w:val="24"/>
        </w:rPr>
      </w:r>
      <w:r>
        <w:br w:type="page"/>
      </w:r>
    </w:p>
    <w:p>
      <w:pPr>
        <w:pStyle w:val="Normal"/>
        <w:rPr>
          <w:rFonts w:ascii="Segoe UI Light" w:hAnsi="Segoe UI Light" w:cs="Segoe UI Light"/>
          <w:sz w:val="24"/>
          <w:szCs w:val="24"/>
        </w:rPr>
      </w:pPr>
      <w:r>
        <w:rPr>
          <w:rFonts w:cs="Segoe UI Light" w:ascii="Segoe UI Light" w:hAnsi="Segoe UI Light"/>
          <w:sz w:val="24"/>
          <w:szCs w:val="24"/>
        </w:rPr>
      </w:r>
    </w:p>
    <w:p>
      <w:pPr>
        <w:pStyle w:val="Normal"/>
        <w:rPr>
          <w:rFonts w:ascii="Segoe UI Light" w:hAnsi="Segoe UI Light" w:cs="Segoe UI Light"/>
          <w:i/>
          <w:i/>
          <w:iCs/>
          <w:sz w:val="24"/>
          <w:szCs w:val="24"/>
        </w:rPr>
      </w:pPr>
      <w:r>
        <w:rPr>
          <w:rFonts w:cs="Segoe UI Light" w:ascii="Segoe UI Light" w:hAnsi="Segoe UI Light"/>
          <w:i/>
          <w:iCs/>
          <w:sz w:val="24"/>
          <w:szCs w:val="24"/>
        </w:rPr>
        <w:t>Záver</w:t>
      </w:r>
    </w:p>
    <w:p>
      <w:pPr>
        <w:pStyle w:val="Normal"/>
        <w:rPr>
          <w:rFonts w:ascii="Segoe UI Light" w:hAnsi="Segoe UI Light" w:cs="Segoe UI Light"/>
          <w:sz w:val="24"/>
          <w:szCs w:val="24"/>
        </w:rPr>
      </w:pPr>
      <w:r>
        <w:rPr>
          <w:rFonts w:cs="Segoe UI Light" w:ascii="Segoe UI Light" w:hAnsi="Segoe UI Light"/>
          <w:sz w:val="24"/>
          <w:szCs w:val="24"/>
        </w:rPr>
      </w:r>
    </w:p>
    <w:p>
      <w:pPr>
        <w:pStyle w:val="Normal"/>
        <w:rPr>
          <w:rFonts w:ascii="Segoe UI Light" w:hAnsi="Segoe UI Light" w:cs="Segoe UI Light"/>
          <w:sz w:val="24"/>
          <w:szCs w:val="24"/>
        </w:rPr>
      </w:pPr>
      <w:r>
        <w:rPr>
          <w:rFonts w:cs="Segoe UI Light" w:ascii="Segoe UI Light" w:hAnsi="Segoe UI Light"/>
          <w:sz w:val="24"/>
          <w:szCs w:val="24"/>
        </w:rPr>
        <w:t>Všetky uvedené aktivity by mali, krok za krokom, slúžiť na podporu inkluzívnosti a akcentovanie individuality študentov, ktorá, aj keď ich prvoplánovo vyčleňuje z kolektívu, môže, naopak, slúžiť aj na to, aby ich do kolektívu zapojila cez funkčnú prácu s heterogénnosťou každej skupiny. Ak totiž pristupujeme k skupine ako k jednoliatemu celku, všetko iné prirodzene vytŕča, ale ak kladieme dôraz na rôznorodosť a podporujeme ju náležitými aktivitami, inakosť sa zrazu stane nevyhnutným kritériom číslo jeden. Stačí si predstaviť hromadu dielikov skladačky puzzle. Aj tie majú dve strany, jednu inú, druhú úplne rovnakú ako všetky ostatné. A z ktorej strany postavíte výsledný obrázok skôr?</w:t>
      </w:r>
    </w:p>
    <w:sectPr>
      <w:headerReference w:type="default" r:id="rId2"/>
      <w:headerReference w:type="first" r:id="rId3"/>
      <w:footerReference w:type="default" r:id="rId4"/>
      <w:footerReference w:type="first" r:id="rId5"/>
      <w:type w:val="nextPage"/>
      <w:pgSz w:w="11906" w:h="16838"/>
      <w:pgMar w:left="1418" w:right="1418" w:header="709" w:top="1418" w:footer="709" w:bottom="1418"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egoe UI Light">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Segoe UI Light" w:hAnsi="Segoe UI Light" w:cs="Segoe UI Light"/>
      </w:rPr>
    </w:pPr>
    <w:bookmarkStart w:id="0" w:name="_Hlk115466073"/>
    <w:bookmarkStart w:id="1" w:name="_Hlk115466072"/>
    <w:bookmarkStart w:id="2" w:name="_Hlk115466071"/>
    <w:bookmarkStart w:id="3" w:name="_Hlk115466070"/>
    <w:r>
      <w:rPr>
        <w:rFonts w:cs="Segoe UI Light" w:ascii="Segoe UI Light" w:hAnsi="Segoe UI Light"/>
      </w:rPr>
      <w:t>Gymnázium Jána Papánka, Vazovova 6, Bratislava - 2022</w:t>
    </w:r>
    <w:bookmarkEnd w:id="0"/>
    <w:bookmarkEnd w:id="1"/>
    <w:bookmarkEnd w:id="2"/>
    <w:bookmarkEnd w:id="3"/>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Segoe UI Light" w:hAnsi="Segoe UI Light" w:cs="Segoe UI Light"/>
      </w:rPr>
    </w:pPr>
    <w:r>
      <w:rPr>
        <w:rFonts w:cs="Segoe UI Light" w:ascii="Segoe UI Light" w:hAnsi="Segoe UI Light"/>
      </w:rPr>
      <w:t>Gymnázium Jána Papánka, Vazovova 6, Bratislava - 2022</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 w:val="left" w:pos="6874" w:leader="none"/>
        <w:tab w:val="right" w:pos="9072" w:leader="none"/>
      </w:tabs>
      <w:rPr/>
    </w:pPr>
    <w:r>
      <mc:AlternateContent>
        <mc:Choice Requires="wps">
          <w:drawing>
            <wp:anchor behindDoc="1" distT="0" distB="0" distL="0" distR="0" simplePos="0" locked="0" layoutInCell="0" allowOverlap="1" relativeHeight="20" wp14:anchorId="100E41B2">
              <wp:simplePos x="0" y="0"/>
              <wp:positionH relativeFrom="rightMargin">
                <wp:align>right</wp:align>
              </wp:positionH>
              <wp:positionV relativeFrom="margin">
                <wp:align>center</wp:align>
              </wp:positionV>
              <wp:extent cx="720090" cy="330200"/>
              <wp:effectExtent l="0" t="0" r="0" b="3810"/>
              <wp:wrapNone/>
              <wp:docPr id="1" name="Obdĺžnik 4"/>
              <a:graphic xmlns:a="http://schemas.openxmlformats.org/drawingml/2006/main">
                <a:graphicData uri="http://schemas.microsoft.com/office/word/2010/wordprocessingShape">
                  <wps:wsp>
                    <wps:cNvSpPr/>
                    <wps:spPr>
                      <a:xfrm>
                        <a:off x="0" y="0"/>
                        <a:ext cx="719280" cy="329400"/>
                      </a:xfrm>
                      <a:prstGeom prst="rect">
                        <a:avLst/>
                      </a:prstGeom>
                      <a:solidFill>
                        <a:srgbClr val="ffffff"/>
                      </a:solidFill>
                      <a:ln w="0">
                        <a:noFill/>
                      </a:ln>
                    </wps:spPr>
                    <wps:style>
                      <a:lnRef idx="0"/>
                      <a:fillRef idx="0"/>
                      <a:effectRef idx="0"/>
                      <a:fontRef idx="minor"/>
                    </wps:style>
                    <wps:txbx>
                      <w:txbxContent>
                        <w:sdt>
                          <w:sdtPr>
                            <w:docPartObj>
                              <w:docPartGallery w:val="Page Numbers (Margins)"/>
                              <w:docPartUnique w:val="true"/>
                            </w:docPartObj>
                            <w:id w:val="1277296270"/>
                          </w:sdtPr>
                          <w:sdtContent>
                            <w:p>
                              <w:pPr>
                                <w:pStyle w:val="FrameContents"/>
                                <w:pBdr>
                                  <w:bottom w:val="single" w:sz="4" w:space="1" w:color="000000"/>
                                </w:pBdr>
                                <w:rPr/>
                              </w:pPr>
                              <w:r>
                                <w:rPr/>
                                <w:fldChar w:fldCharType="begin"/>
                              </w:r>
                              <w:r>
                                <w:rPr/>
                                <w:instrText> PAGE </w:instrText>
                              </w:r>
                              <w:r>
                                <w:rPr/>
                                <w:fldChar w:fldCharType="separate"/>
                              </w:r>
                              <w:r>
                                <w:rPr/>
                                <w:t>4</w:t>
                              </w:r>
                              <w:r>
                                <w:rPr/>
                                <w:fldChar w:fldCharType="end"/>
                              </w:r>
                            </w:p>
                          </w:sdtContent>
                        </w:sdt>
                      </w:txbxContent>
                    </wps:txbx>
                    <wps:bodyPr>
                      <a:noAutofit/>
                    </wps:bodyPr>
                  </wps:wsp>
                </a:graphicData>
              </a:graphic>
              <wp14:sizeRelH relativeFrom="page">
                <wp14:pctWidth>80000</wp14:pctWidth>
              </wp14:sizeRelH>
            </wp:anchor>
          </w:drawing>
        </mc:Choice>
        <mc:Fallback>
          <w:pict>
            <v:rect id="shape_0" ID="Obdĺžnik 4" fillcolor="white" stroked="f" style="position:absolute;margin-left:14.2pt;margin-top:331.75pt;width:56.6pt;height:25.9pt;mso-wrap-style:square;v-text-anchor:top;mso-position-horizontal:right;mso-position-horizontal-relative:page;mso-position-vertical:center;mso-position-vertical-relative:margin" wp14:anchorId="100E41B2">
              <v:fill o:detectmouseclick="t" type="solid" color2="black"/>
              <v:stroke color="#3465a4" joinstyle="round" endcap="flat"/>
              <v:textbox>
                <w:txbxContent>
                  <w:sdt>
                    <w:sdtPr>
                      <w:docPartObj>
                        <w:docPartGallery w:val="Page Numbers (Margins)"/>
                        <w:docPartUnique w:val="true"/>
                      </w:docPartObj>
                      <w:id w:val="2029725411"/>
                    </w:sdtPr>
                    <w:sdtContent>
                      <w:p>
                        <w:pPr>
                          <w:pStyle w:val="FrameContents"/>
                          <w:pBdr>
                            <w:bottom w:val="single" w:sz="4" w:space="1" w:color="000000"/>
                          </w:pBdr>
                          <w:rPr/>
                        </w:pPr>
                        <w:r>
                          <w:rPr/>
                          <w:fldChar w:fldCharType="begin"/>
                        </w:r>
                        <w:r>
                          <w:rPr/>
                          <w:instrText> PAGE </w:instrText>
                        </w:r>
                        <w:r>
                          <w:rPr/>
                          <w:fldChar w:fldCharType="separate"/>
                        </w:r>
                        <w:r>
                          <w:rPr/>
                          <w:t>4</w:t>
                        </w:r>
                        <w:r>
                          <w:rPr/>
                          <w:fldChar w:fldCharType="end"/>
                        </w:r>
                      </w:p>
                    </w:sdtContent>
                  </w:sdt>
                </w:txbxContent>
              </v:textbox>
              <w10:wrap type="none"/>
            </v:rect>
          </w:pict>
        </mc:Fallback>
      </mc:AlternateContent>
    </w:r>
    <w:r>
      <w:rPr/>
      <w:tab/>
    </w:r>
    <w:r>
      <w:rPr/>
      <w:drawing>
        <wp:inline distT="0" distB="0" distL="0" distR="0">
          <wp:extent cx="655320" cy="584835"/>
          <wp:effectExtent l="0" t="0" r="0" b="0"/>
          <wp:docPr id="3" name="Obrázok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5" descr=""/>
                  <pic:cNvPicPr>
                    <a:picLocks noChangeAspect="1" noChangeArrowheads="1"/>
                  </pic:cNvPicPr>
                </pic:nvPicPr>
                <pic:blipFill>
                  <a:blip r:embed="rId1"/>
                  <a:stretch>
                    <a:fillRect/>
                  </a:stretch>
                </pic:blipFill>
                <pic:spPr bwMode="auto">
                  <a:xfrm>
                    <a:off x="0" y="0"/>
                    <a:ext cx="655320" cy="584835"/>
                  </a:xfrm>
                  <a:prstGeom prst="rect">
                    <a:avLst/>
                  </a:prstGeom>
                </pic:spPr>
              </pic:pic>
            </a:graphicData>
          </a:graphic>
        </wp:inline>
      </w:drawing>
    </w:r>
    <w:r>
      <w:rPr/>
      <w:t xml:space="preserve">                          </w:t>
    </w:r>
    <w:r>
      <w:rPr/>
      <w:drawing>
        <wp:inline distT="0" distB="0" distL="0" distR="0">
          <wp:extent cx="2334895" cy="534670"/>
          <wp:effectExtent l="0" t="0" r="0" b="0"/>
          <wp:docPr id="4" name="Obrázok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36" descr=""/>
                  <pic:cNvPicPr>
                    <a:picLocks noChangeAspect="1" noChangeArrowheads="1"/>
                  </pic:cNvPicPr>
                </pic:nvPicPr>
                <pic:blipFill>
                  <a:blip r:embed="rId2"/>
                  <a:stretch>
                    <a:fillRect/>
                  </a:stretch>
                </pic:blipFill>
                <pic:spPr bwMode="auto">
                  <a:xfrm>
                    <a:off x="0" y="0"/>
                    <a:ext cx="2334895" cy="534670"/>
                  </a:xfrm>
                  <a:prstGeom prst="rect">
                    <a:avLst/>
                  </a:prstGeom>
                </pic:spPr>
              </pic:pic>
            </a:graphicData>
          </a:graphic>
        </wp:inline>
      </w:drawing>
    </w:r>
    <w:r>
      <w:rPr/>
      <w:t xml:space="preserve">                  </w:t>
    </w:r>
    <w:r>
      <w:rPr/>
      <w:drawing>
        <wp:inline distT="0" distB="0" distL="0" distR="0">
          <wp:extent cx="1264920" cy="325755"/>
          <wp:effectExtent l="0" t="0" r="0" b="0"/>
          <wp:docPr id="5" name="Obrázok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ok 37" descr=""/>
                  <pic:cNvPicPr>
                    <a:picLocks noChangeAspect="1" noChangeArrowheads="1"/>
                  </pic:cNvPicPr>
                </pic:nvPicPr>
                <pic:blipFill>
                  <a:blip r:embed="rId3"/>
                  <a:stretch>
                    <a:fillRect/>
                  </a:stretch>
                </pic:blipFill>
                <pic:spPr bwMode="auto">
                  <a:xfrm>
                    <a:off x="0" y="0"/>
                    <a:ext cx="1264920" cy="325755"/>
                  </a:xfrm>
                  <a:prstGeom prst="rect">
                    <a:avLst/>
                  </a:prstGeom>
                </pic:spPr>
              </pic:pic>
            </a:graphicData>
          </a:graphic>
        </wp:inline>
      </w:drawing>
    </w: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655320" cy="584835"/>
          <wp:effectExtent l="0" t="0" r="0" b="0"/>
          <wp:docPr id="6" name="Obrázok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ok 43" descr=""/>
                  <pic:cNvPicPr>
                    <a:picLocks noChangeAspect="1" noChangeArrowheads="1"/>
                  </pic:cNvPicPr>
                </pic:nvPicPr>
                <pic:blipFill>
                  <a:blip r:embed="rId1"/>
                  <a:stretch>
                    <a:fillRect/>
                  </a:stretch>
                </pic:blipFill>
                <pic:spPr bwMode="auto">
                  <a:xfrm>
                    <a:off x="0" y="0"/>
                    <a:ext cx="655320" cy="584835"/>
                  </a:xfrm>
                  <a:prstGeom prst="rect">
                    <a:avLst/>
                  </a:prstGeom>
                </pic:spPr>
              </pic:pic>
            </a:graphicData>
          </a:graphic>
        </wp:inline>
      </w:drawing>
    </w:r>
    <w:r>
      <w:rPr/>
      <w:t xml:space="preserve">                         </w:t>
    </w:r>
    <w:r>
      <w:rPr/>
      <w:drawing>
        <wp:inline distT="0" distB="0" distL="0" distR="0">
          <wp:extent cx="2334895" cy="534670"/>
          <wp:effectExtent l="0" t="0" r="0" b="0"/>
          <wp:docPr id="7" name="Obrázok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ok 41" descr=""/>
                  <pic:cNvPicPr>
                    <a:picLocks noChangeAspect="1" noChangeArrowheads="1"/>
                  </pic:cNvPicPr>
                </pic:nvPicPr>
                <pic:blipFill>
                  <a:blip r:embed="rId2"/>
                  <a:stretch>
                    <a:fillRect/>
                  </a:stretch>
                </pic:blipFill>
                <pic:spPr bwMode="auto">
                  <a:xfrm>
                    <a:off x="0" y="0"/>
                    <a:ext cx="2334895" cy="534670"/>
                  </a:xfrm>
                  <a:prstGeom prst="rect">
                    <a:avLst/>
                  </a:prstGeom>
                </pic:spPr>
              </pic:pic>
            </a:graphicData>
          </a:graphic>
        </wp:inline>
      </w:drawing>
    </w:r>
    <w:r>
      <w:rPr/>
      <w:t xml:space="preserve">                   </w:t>
    </w:r>
    <w:r>
      <w:rPr/>
      <w:drawing>
        <wp:inline distT="0" distB="0" distL="0" distR="0">
          <wp:extent cx="1264920" cy="325755"/>
          <wp:effectExtent l="0" t="0" r="0" b="0"/>
          <wp:docPr id="8" name="Obrázok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42" descr=""/>
                  <pic:cNvPicPr>
                    <a:picLocks noChangeAspect="1" noChangeArrowheads="1"/>
                  </pic:cNvPicPr>
                </pic:nvPicPr>
                <pic:blipFill>
                  <a:blip r:embed="rId3"/>
                  <a:stretch>
                    <a:fillRect/>
                  </a:stretch>
                </pic:blipFill>
                <pic:spPr bwMode="auto">
                  <a:xfrm>
                    <a:off x="0" y="0"/>
                    <a:ext cx="1264920" cy="3257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4f2853"/>
    <w:rPr>
      <w:color w:val="0563C1" w:themeColor="hyperlink"/>
      <w:u w:val="single"/>
    </w:rPr>
  </w:style>
  <w:style w:type="character" w:styleId="UnresolvedMention">
    <w:name w:val="Unresolved Mention"/>
    <w:basedOn w:val="DefaultParagraphFont"/>
    <w:uiPriority w:val="99"/>
    <w:semiHidden/>
    <w:unhideWhenUsed/>
    <w:qFormat/>
    <w:rsid w:val="004f2853"/>
    <w:rPr>
      <w:color w:val="605E5C"/>
      <w:shd w:fill="E1DFDD" w:val="clear"/>
    </w:rPr>
  </w:style>
  <w:style w:type="character" w:styleId="HlavikaChar" w:customStyle="1">
    <w:name w:val="Hlavička Char"/>
    <w:basedOn w:val="DefaultParagraphFont"/>
    <w:link w:val="Hlavika"/>
    <w:uiPriority w:val="99"/>
    <w:qFormat/>
    <w:rsid w:val="005c2404"/>
    <w:rPr/>
  </w:style>
  <w:style w:type="character" w:styleId="PtaChar" w:customStyle="1">
    <w:name w:val="Päta Char"/>
    <w:basedOn w:val="DefaultParagraphFont"/>
    <w:link w:val="Pta"/>
    <w:uiPriority w:val="99"/>
    <w:qFormat/>
    <w:rsid w:val="005c2404"/>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andFooter">
    <w:name w:val="Header and Footer"/>
    <w:basedOn w:val="Normal"/>
    <w:qFormat/>
    <w:pPr/>
    <w:rPr/>
  </w:style>
  <w:style w:type="paragraph" w:styleId="Header">
    <w:name w:val="Header"/>
    <w:basedOn w:val="Normal"/>
    <w:link w:val="HlavikaChar"/>
    <w:uiPriority w:val="99"/>
    <w:unhideWhenUsed/>
    <w:rsid w:val="005c2404"/>
    <w:pPr>
      <w:tabs>
        <w:tab w:val="clear" w:pos="709"/>
        <w:tab w:val="center" w:pos="4536" w:leader="none"/>
        <w:tab w:val="right" w:pos="9072" w:leader="none"/>
      </w:tabs>
    </w:pPr>
    <w:rPr/>
  </w:style>
  <w:style w:type="paragraph" w:styleId="Footer">
    <w:name w:val="Footer"/>
    <w:basedOn w:val="Normal"/>
    <w:link w:val="PtaChar"/>
    <w:uiPriority w:val="99"/>
    <w:unhideWhenUsed/>
    <w:rsid w:val="005c2404"/>
    <w:pPr>
      <w:tabs>
        <w:tab w:val="clear" w:pos="709"/>
        <w:tab w:val="center" w:pos="4536" w:leader="none"/>
        <w:tab w:val="right" w:pos="9072" w:leader="none"/>
      </w:tabs>
    </w:pPr>
    <w:rPr/>
  </w:style>
  <w:style w:type="paragraph" w:styleId="ListParagraph">
    <w:name w:val="List Paragraph"/>
    <w:basedOn w:val="Normal"/>
    <w:uiPriority w:val="34"/>
    <w:qFormat/>
    <w:rsid w:val="002c1afb"/>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eg"/><Relationship Id="rId3" Type="http://schemas.openxmlformats.org/officeDocument/2006/relationships/image" Target="media/image6.pn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5088-481A-4C02-B014-6A27AEA3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Application>LibreOffice/7.0.6.2$Linux_X86_64 LibreOffice_project/00$Build-2</Application>
  <AppVersion>15.0000</AppVersion>
  <Pages>5</Pages>
  <Words>946</Words>
  <Characters>5460</Characters>
  <CharactersWithSpaces>6474</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2022-09-30T07:18:00Z</dcterms:created>
  <dc:creator>Milan Kopecký</dc:creator>
  <dc:description/>
  <dc:language>en-US</dc:language>
  <cp:lastModifiedBy>Milan Kopecký</cp:lastModifiedBy>
  <dcterms:modified xsi:type="dcterms:W3CDTF">2022-09-30T19:40:00Z</dcterms:modified>
  <cp:revision>229</cp:revision>
  <dc:subject/>
  <dc:title/>
</cp:coreProperties>
</file>

<file path=docProps/custom.xml><?xml version="1.0" encoding="utf-8"?>
<Properties xmlns="http://schemas.openxmlformats.org/officeDocument/2006/custom-properties" xmlns:vt="http://schemas.openxmlformats.org/officeDocument/2006/docPropsVTypes"/>
</file>